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EAA22" w14:textId="77777777" w:rsidR="00040C3A" w:rsidRPr="00434959" w:rsidRDefault="006311DA" w:rsidP="00627C9F">
      <w:pPr>
        <w:jc w:val="both"/>
        <w:rPr>
          <w:rFonts w:asciiTheme="majorHAnsi" w:hAnsiTheme="majorHAnsi" w:cs="Univers"/>
          <w:b/>
          <w:bCs/>
          <w:sz w:val="22"/>
          <w:szCs w:val="22"/>
        </w:rPr>
      </w:pPr>
      <w:r w:rsidRPr="00434959">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BA73BEE" wp14:editId="29B2CC5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41FE8"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434959">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4B55E5E5" wp14:editId="39615630">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832AD6" w14:textId="77777777" w:rsidR="00CB2660" w:rsidRDefault="002C1641">
                            <w:r>
                              <w:rPr>
                                <w:noProof/>
                              </w:rPr>
                              <w:drawing>
                                <wp:inline distT="0" distB="0" distL="0" distR="0" wp14:anchorId="2ABED52A" wp14:editId="76048079">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5E5E5"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36832AD6" w14:textId="77777777" w:rsidR="00CB2660" w:rsidRDefault="002C1641">
                      <w:r>
                        <w:rPr>
                          <w:noProof/>
                        </w:rPr>
                        <w:drawing>
                          <wp:inline distT="0" distB="0" distL="0" distR="0" wp14:anchorId="2ABED52A" wp14:editId="76048079">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0E1AF2C" w14:textId="77777777" w:rsidR="00040C3A" w:rsidRPr="00434959" w:rsidRDefault="00040C3A" w:rsidP="00040C3A">
      <w:pPr>
        <w:tabs>
          <w:tab w:val="center" w:pos="5400"/>
        </w:tabs>
        <w:suppressAutoHyphens/>
        <w:jc w:val="both"/>
        <w:rPr>
          <w:rFonts w:asciiTheme="majorHAnsi" w:hAnsiTheme="majorHAnsi"/>
          <w:sz w:val="22"/>
          <w:szCs w:val="22"/>
        </w:rPr>
      </w:pPr>
    </w:p>
    <w:p w14:paraId="5D09F623" w14:textId="77777777" w:rsidR="00040C3A" w:rsidRPr="00434959" w:rsidRDefault="00040C3A" w:rsidP="00040C3A">
      <w:pPr>
        <w:tabs>
          <w:tab w:val="center" w:pos="5400"/>
        </w:tabs>
        <w:suppressAutoHyphens/>
        <w:jc w:val="both"/>
        <w:rPr>
          <w:rFonts w:asciiTheme="majorHAnsi" w:hAnsiTheme="majorHAnsi"/>
          <w:sz w:val="22"/>
          <w:szCs w:val="22"/>
        </w:rPr>
      </w:pPr>
    </w:p>
    <w:p w14:paraId="62347DAC" w14:textId="77777777" w:rsidR="005128E4" w:rsidRPr="00434959" w:rsidRDefault="005128E4" w:rsidP="00040C3A">
      <w:pPr>
        <w:tabs>
          <w:tab w:val="center" w:pos="5400"/>
        </w:tabs>
        <w:suppressAutoHyphens/>
        <w:rPr>
          <w:rFonts w:asciiTheme="majorHAnsi" w:hAnsiTheme="majorHAnsi"/>
          <w:sz w:val="22"/>
          <w:szCs w:val="22"/>
        </w:rPr>
      </w:pPr>
    </w:p>
    <w:p w14:paraId="12C60AFA" w14:textId="77777777" w:rsidR="005128E4" w:rsidRPr="00434959" w:rsidRDefault="005128E4" w:rsidP="00040C3A">
      <w:pPr>
        <w:tabs>
          <w:tab w:val="center" w:pos="5400"/>
        </w:tabs>
        <w:suppressAutoHyphens/>
        <w:rPr>
          <w:rFonts w:asciiTheme="majorHAnsi" w:hAnsiTheme="majorHAnsi"/>
          <w:sz w:val="22"/>
          <w:szCs w:val="22"/>
        </w:rPr>
      </w:pPr>
    </w:p>
    <w:p w14:paraId="529FC3FA" w14:textId="77777777" w:rsidR="005128E4" w:rsidRPr="00434959" w:rsidRDefault="005128E4" w:rsidP="00040C3A">
      <w:pPr>
        <w:tabs>
          <w:tab w:val="center" w:pos="5400"/>
        </w:tabs>
        <w:suppressAutoHyphens/>
        <w:rPr>
          <w:rFonts w:asciiTheme="majorHAnsi" w:hAnsiTheme="majorHAnsi"/>
          <w:sz w:val="22"/>
          <w:szCs w:val="22"/>
        </w:rPr>
      </w:pPr>
    </w:p>
    <w:p w14:paraId="562E3FA3" w14:textId="77777777" w:rsidR="00040C3A" w:rsidRPr="00434959" w:rsidRDefault="00040C3A" w:rsidP="005128E4">
      <w:pPr>
        <w:tabs>
          <w:tab w:val="center" w:pos="5400"/>
        </w:tabs>
        <w:suppressAutoHyphens/>
        <w:jc w:val="center"/>
        <w:rPr>
          <w:rFonts w:asciiTheme="majorHAnsi" w:hAnsiTheme="majorHAnsi"/>
          <w:sz w:val="22"/>
          <w:szCs w:val="22"/>
        </w:rPr>
      </w:pPr>
    </w:p>
    <w:p w14:paraId="474C26AF" w14:textId="77777777" w:rsidR="00040C3A" w:rsidRPr="00434959" w:rsidRDefault="00040C3A" w:rsidP="005128E4">
      <w:pPr>
        <w:tabs>
          <w:tab w:val="center" w:pos="5400"/>
        </w:tabs>
        <w:suppressAutoHyphens/>
        <w:jc w:val="center"/>
        <w:rPr>
          <w:rFonts w:asciiTheme="majorHAnsi" w:hAnsiTheme="majorHAnsi"/>
          <w:sz w:val="22"/>
          <w:szCs w:val="22"/>
        </w:rPr>
      </w:pPr>
    </w:p>
    <w:p w14:paraId="4F74D294" w14:textId="77777777" w:rsidR="005B52B0" w:rsidRPr="00434959" w:rsidRDefault="005B52B0" w:rsidP="005128E4">
      <w:pPr>
        <w:tabs>
          <w:tab w:val="center" w:pos="5400"/>
        </w:tabs>
        <w:suppressAutoHyphens/>
        <w:jc w:val="center"/>
        <w:rPr>
          <w:rFonts w:asciiTheme="majorHAnsi" w:hAnsiTheme="majorHAnsi"/>
          <w:sz w:val="22"/>
          <w:szCs w:val="22"/>
        </w:rPr>
      </w:pPr>
    </w:p>
    <w:p w14:paraId="4FBF4AC9" w14:textId="77777777" w:rsidR="005B52B0" w:rsidRPr="00434959" w:rsidRDefault="005B52B0" w:rsidP="005128E4">
      <w:pPr>
        <w:tabs>
          <w:tab w:val="center" w:pos="5400"/>
        </w:tabs>
        <w:suppressAutoHyphens/>
        <w:jc w:val="center"/>
        <w:rPr>
          <w:rFonts w:asciiTheme="majorHAnsi" w:hAnsiTheme="majorHAnsi"/>
          <w:sz w:val="22"/>
          <w:szCs w:val="22"/>
        </w:rPr>
      </w:pPr>
    </w:p>
    <w:p w14:paraId="78A4E4BF" w14:textId="77777777" w:rsidR="005B52B0" w:rsidRPr="00434959" w:rsidRDefault="005B52B0" w:rsidP="005128E4">
      <w:pPr>
        <w:tabs>
          <w:tab w:val="center" w:pos="5400"/>
        </w:tabs>
        <w:suppressAutoHyphens/>
        <w:jc w:val="center"/>
        <w:rPr>
          <w:rFonts w:asciiTheme="majorHAnsi" w:hAnsiTheme="majorHAnsi"/>
          <w:sz w:val="22"/>
          <w:szCs w:val="22"/>
        </w:rPr>
      </w:pPr>
    </w:p>
    <w:p w14:paraId="68E86A85" w14:textId="77777777" w:rsidR="00040C3A" w:rsidRPr="00434959" w:rsidRDefault="00040C3A" w:rsidP="00040C3A">
      <w:pPr>
        <w:tabs>
          <w:tab w:val="center" w:pos="5400"/>
        </w:tabs>
        <w:suppressAutoHyphens/>
        <w:jc w:val="center"/>
        <w:rPr>
          <w:rFonts w:asciiTheme="majorHAnsi" w:hAnsiTheme="majorHAnsi"/>
          <w:sz w:val="22"/>
          <w:szCs w:val="22"/>
        </w:rPr>
      </w:pPr>
    </w:p>
    <w:p w14:paraId="374B6954" w14:textId="77777777" w:rsidR="00040C3A" w:rsidRPr="00434959" w:rsidRDefault="00040C3A" w:rsidP="00040C3A">
      <w:pPr>
        <w:tabs>
          <w:tab w:val="center" w:pos="5400"/>
        </w:tabs>
        <w:suppressAutoHyphens/>
        <w:jc w:val="center"/>
        <w:rPr>
          <w:rFonts w:asciiTheme="majorHAnsi" w:hAnsiTheme="majorHAnsi"/>
          <w:sz w:val="22"/>
          <w:szCs w:val="22"/>
        </w:rPr>
      </w:pPr>
    </w:p>
    <w:p w14:paraId="63147C67" w14:textId="77777777" w:rsidR="00040C3A" w:rsidRPr="00434959" w:rsidRDefault="00040C3A" w:rsidP="00040C3A">
      <w:pPr>
        <w:tabs>
          <w:tab w:val="center" w:pos="5400"/>
        </w:tabs>
        <w:suppressAutoHyphens/>
        <w:jc w:val="center"/>
        <w:rPr>
          <w:rFonts w:asciiTheme="majorHAnsi" w:hAnsiTheme="majorHAnsi"/>
          <w:sz w:val="22"/>
          <w:szCs w:val="22"/>
        </w:rPr>
      </w:pPr>
    </w:p>
    <w:p w14:paraId="23F560CC" w14:textId="77777777" w:rsidR="00040C3A" w:rsidRPr="00434959" w:rsidRDefault="00E533FF" w:rsidP="00040C3A">
      <w:pPr>
        <w:tabs>
          <w:tab w:val="center" w:pos="5400"/>
        </w:tabs>
        <w:suppressAutoHyphens/>
        <w:jc w:val="center"/>
        <w:rPr>
          <w:rFonts w:asciiTheme="majorHAnsi" w:hAnsiTheme="majorHAnsi"/>
          <w:sz w:val="22"/>
          <w:szCs w:val="22"/>
        </w:rPr>
      </w:pPr>
      <w:r w:rsidRPr="00434959">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6343AAA" wp14:editId="7CBB73AE">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5A9591" w14:textId="51E8B7CD"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w:t>
                            </w:r>
                            <w:r w:rsidRPr="00BF7959">
                              <w:rPr>
                                <w:rFonts w:asciiTheme="majorHAnsi" w:hAnsiTheme="majorHAnsi" w:cs="Arial"/>
                                <w:b/>
                                <w:bCs/>
                                <w:color w:val="0D0D0D" w:themeColor="text1" w:themeTint="F2"/>
                                <w:sz w:val="36"/>
                                <w:szCs w:val="40"/>
                              </w:rPr>
                              <w:t xml:space="preserve">No. </w:t>
                            </w:r>
                            <w:r w:rsidR="00BF7959" w:rsidRPr="00BF7959">
                              <w:rPr>
                                <w:rFonts w:asciiTheme="majorHAnsi" w:hAnsiTheme="majorHAnsi" w:cs="Arial"/>
                                <w:b/>
                                <w:bCs/>
                                <w:color w:val="0D0D0D" w:themeColor="text1" w:themeTint="F2"/>
                                <w:sz w:val="36"/>
                                <w:szCs w:val="40"/>
                              </w:rPr>
                              <w:t>169</w:t>
                            </w:r>
                            <w:r w:rsidRPr="00BF7959">
                              <w:rPr>
                                <w:rFonts w:asciiTheme="majorHAnsi" w:hAnsiTheme="majorHAnsi" w:cs="Arial"/>
                                <w:b/>
                                <w:bCs/>
                                <w:color w:val="0D0D0D" w:themeColor="text1" w:themeTint="F2"/>
                                <w:sz w:val="36"/>
                                <w:szCs w:val="40"/>
                              </w:rPr>
                              <w:t>/</w:t>
                            </w:r>
                            <w:r w:rsidR="0063478B" w:rsidRPr="00BF7959">
                              <w:rPr>
                                <w:rFonts w:asciiTheme="majorHAnsi" w:hAnsiTheme="majorHAnsi" w:cs="Arial"/>
                                <w:b/>
                                <w:bCs/>
                                <w:color w:val="0D0D0D" w:themeColor="text1" w:themeTint="F2"/>
                                <w:sz w:val="36"/>
                                <w:szCs w:val="40"/>
                              </w:rPr>
                              <w:t>22</w:t>
                            </w:r>
                          </w:p>
                          <w:p w14:paraId="5A288B1B" w14:textId="7E460432"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63478B" w:rsidRPr="000C3C04">
                              <w:rPr>
                                <w:rFonts w:asciiTheme="majorHAnsi" w:hAnsiTheme="majorHAnsi" w:cs="Arial"/>
                                <w:b/>
                                <w:color w:val="0D0D0D" w:themeColor="text1" w:themeTint="F2"/>
                                <w:sz w:val="36"/>
                                <w:szCs w:val="22"/>
                              </w:rPr>
                              <w:t>1617-12</w:t>
                            </w:r>
                            <w:r w:rsidR="002C1641" w:rsidRPr="004B7EB6">
                              <w:rPr>
                                <w:rFonts w:asciiTheme="majorHAnsi" w:hAnsiTheme="majorHAnsi" w:cs="Arial"/>
                                <w:b/>
                                <w:color w:val="0D0D0D" w:themeColor="text1" w:themeTint="F2"/>
                                <w:sz w:val="36"/>
                                <w:szCs w:val="40"/>
                              </w:rPr>
                              <w:t xml:space="preserve"> </w:t>
                            </w:r>
                          </w:p>
                          <w:p w14:paraId="67DA9469" w14:textId="59E8F1B8" w:rsidR="00322450" w:rsidRPr="004B7EB6" w:rsidRDefault="00322450"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FRIENDLY SETTLEMENT</w:t>
                            </w:r>
                            <w:r w:rsidR="00450A4A" w:rsidRPr="004B7EB6">
                              <w:rPr>
                                <w:rFonts w:asciiTheme="majorHAnsi" w:hAnsiTheme="majorHAnsi" w:cs="Arial"/>
                                <w:color w:val="0D0D0D" w:themeColor="text1" w:themeTint="F2"/>
                                <w:szCs w:val="22"/>
                              </w:rPr>
                              <w:t xml:space="preserve"> </w:t>
                            </w:r>
                            <w:r w:rsidR="004A2FB2">
                              <w:rPr>
                                <w:rFonts w:asciiTheme="majorHAnsi" w:hAnsiTheme="majorHAnsi" w:cs="Arial"/>
                                <w:color w:val="0D0D0D" w:themeColor="text1" w:themeTint="F2"/>
                                <w:szCs w:val="22"/>
                              </w:rPr>
                              <w:t>REPORT</w:t>
                            </w:r>
                          </w:p>
                          <w:p w14:paraId="477C709D" w14:textId="77777777" w:rsidR="00450A4A" w:rsidRPr="004B7EB6" w:rsidRDefault="00450A4A" w:rsidP="004B7EB6">
                            <w:pPr>
                              <w:spacing w:line="276" w:lineRule="auto"/>
                              <w:rPr>
                                <w:rFonts w:asciiTheme="majorHAnsi" w:hAnsiTheme="majorHAnsi" w:cs="Arial"/>
                                <w:color w:val="0D0D0D" w:themeColor="text1" w:themeTint="F2"/>
                                <w:szCs w:val="22"/>
                              </w:rPr>
                            </w:pPr>
                          </w:p>
                          <w:p w14:paraId="5631AFCE" w14:textId="77777777" w:rsidR="0063478B" w:rsidRPr="000C3C04" w:rsidRDefault="0063478B" w:rsidP="0063478B">
                            <w:pPr>
                              <w:spacing w:line="276" w:lineRule="auto"/>
                              <w:rPr>
                                <w:rFonts w:asciiTheme="majorHAnsi" w:hAnsiTheme="majorHAnsi" w:cs="Arial"/>
                                <w:color w:val="0D0D0D" w:themeColor="text1" w:themeTint="F2"/>
                                <w:szCs w:val="22"/>
                              </w:rPr>
                            </w:pPr>
                            <w:r w:rsidRPr="000C3C04">
                              <w:rPr>
                                <w:rFonts w:asciiTheme="majorHAnsi" w:hAnsiTheme="majorHAnsi" w:cs="Arial"/>
                                <w:color w:val="0D0D0D" w:themeColor="text1" w:themeTint="F2"/>
                                <w:szCs w:val="22"/>
                              </w:rPr>
                              <w:t>DOMINGO JOSÉ RIVAS CORONADO</w:t>
                            </w:r>
                          </w:p>
                          <w:p w14:paraId="4B325A49" w14:textId="77777777" w:rsidR="0063478B" w:rsidRDefault="0063478B" w:rsidP="0063478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 xml:space="preserve">COLOMBIA </w:t>
                            </w:r>
                          </w:p>
                          <w:p w14:paraId="6AFB2AB6" w14:textId="4BDC1C2C" w:rsidR="005B52B0" w:rsidRPr="004B7EB6" w:rsidRDefault="005B52B0" w:rsidP="0063478B">
                            <w:pPr>
                              <w:spacing w:line="276" w:lineRule="auto"/>
                              <w:rPr>
                                <w:rFonts w:asciiTheme="majorHAnsi" w:hAnsiTheme="majorHAnsi"/>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43AAA"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1C5A9591" w14:textId="51E8B7CD"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w:t>
                      </w:r>
                      <w:r w:rsidRPr="00BF7959">
                        <w:rPr>
                          <w:rFonts w:asciiTheme="majorHAnsi" w:hAnsiTheme="majorHAnsi" w:cs="Arial"/>
                          <w:b/>
                          <w:bCs/>
                          <w:color w:val="0D0D0D" w:themeColor="text1" w:themeTint="F2"/>
                          <w:sz w:val="36"/>
                          <w:szCs w:val="40"/>
                        </w:rPr>
                        <w:t xml:space="preserve">No. </w:t>
                      </w:r>
                      <w:r w:rsidR="00BF7959" w:rsidRPr="00BF7959">
                        <w:rPr>
                          <w:rFonts w:asciiTheme="majorHAnsi" w:hAnsiTheme="majorHAnsi" w:cs="Arial"/>
                          <w:b/>
                          <w:bCs/>
                          <w:color w:val="0D0D0D" w:themeColor="text1" w:themeTint="F2"/>
                          <w:sz w:val="36"/>
                          <w:szCs w:val="40"/>
                        </w:rPr>
                        <w:t>169</w:t>
                      </w:r>
                      <w:r w:rsidRPr="00BF7959">
                        <w:rPr>
                          <w:rFonts w:asciiTheme="majorHAnsi" w:hAnsiTheme="majorHAnsi" w:cs="Arial"/>
                          <w:b/>
                          <w:bCs/>
                          <w:color w:val="0D0D0D" w:themeColor="text1" w:themeTint="F2"/>
                          <w:sz w:val="36"/>
                          <w:szCs w:val="40"/>
                        </w:rPr>
                        <w:t>/</w:t>
                      </w:r>
                      <w:r w:rsidR="0063478B" w:rsidRPr="00BF7959">
                        <w:rPr>
                          <w:rFonts w:asciiTheme="majorHAnsi" w:hAnsiTheme="majorHAnsi" w:cs="Arial"/>
                          <w:b/>
                          <w:bCs/>
                          <w:color w:val="0D0D0D" w:themeColor="text1" w:themeTint="F2"/>
                          <w:sz w:val="36"/>
                          <w:szCs w:val="40"/>
                        </w:rPr>
                        <w:t>22</w:t>
                      </w:r>
                    </w:p>
                    <w:p w14:paraId="5A288B1B" w14:textId="7E460432"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63478B" w:rsidRPr="000C3C04">
                        <w:rPr>
                          <w:rFonts w:asciiTheme="majorHAnsi" w:hAnsiTheme="majorHAnsi" w:cs="Arial"/>
                          <w:b/>
                          <w:color w:val="0D0D0D" w:themeColor="text1" w:themeTint="F2"/>
                          <w:sz w:val="36"/>
                          <w:szCs w:val="22"/>
                        </w:rPr>
                        <w:t>1617-12</w:t>
                      </w:r>
                      <w:r w:rsidR="002C1641" w:rsidRPr="004B7EB6">
                        <w:rPr>
                          <w:rFonts w:asciiTheme="majorHAnsi" w:hAnsiTheme="majorHAnsi" w:cs="Arial"/>
                          <w:b/>
                          <w:color w:val="0D0D0D" w:themeColor="text1" w:themeTint="F2"/>
                          <w:sz w:val="36"/>
                          <w:szCs w:val="40"/>
                        </w:rPr>
                        <w:t xml:space="preserve"> </w:t>
                      </w:r>
                    </w:p>
                    <w:p w14:paraId="67DA9469" w14:textId="59E8F1B8" w:rsidR="00322450" w:rsidRPr="004B7EB6" w:rsidRDefault="00322450"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FRIENDLY SETTLEMENT</w:t>
                      </w:r>
                      <w:r w:rsidR="00450A4A" w:rsidRPr="004B7EB6">
                        <w:rPr>
                          <w:rFonts w:asciiTheme="majorHAnsi" w:hAnsiTheme="majorHAnsi" w:cs="Arial"/>
                          <w:color w:val="0D0D0D" w:themeColor="text1" w:themeTint="F2"/>
                          <w:szCs w:val="22"/>
                        </w:rPr>
                        <w:t xml:space="preserve"> </w:t>
                      </w:r>
                      <w:r w:rsidR="004A2FB2">
                        <w:rPr>
                          <w:rFonts w:asciiTheme="majorHAnsi" w:hAnsiTheme="majorHAnsi" w:cs="Arial"/>
                          <w:color w:val="0D0D0D" w:themeColor="text1" w:themeTint="F2"/>
                          <w:szCs w:val="22"/>
                        </w:rPr>
                        <w:t>REPORT</w:t>
                      </w:r>
                    </w:p>
                    <w:p w14:paraId="477C709D" w14:textId="77777777" w:rsidR="00450A4A" w:rsidRPr="004B7EB6" w:rsidRDefault="00450A4A" w:rsidP="004B7EB6">
                      <w:pPr>
                        <w:spacing w:line="276" w:lineRule="auto"/>
                        <w:rPr>
                          <w:rFonts w:asciiTheme="majorHAnsi" w:hAnsiTheme="majorHAnsi" w:cs="Arial"/>
                          <w:color w:val="0D0D0D" w:themeColor="text1" w:themeTint="F2"/>
                          <w:szCs w:val="22"/>
                        </w:rPr>
                      </w:pPr>
                    </w:p>
                    <w:p w14:paraId="5631AFCE" w14:textId="77777777" w:rsidR="0063478B" w:rsidRPr="000C3C04" w:rsidRDefault="0063478B" w:rsidP="0063478B">
                      <w:pPr>
                        <w:spacing w:line="276" w:lineRule="auto"/>
                        <w:rPr>
                          <w:rFonts w:asciiTheme="majorHAnsi" w:hAnsiTheme="majorHAnsi" w:cs="Arial"/>
                          <w:color w:val="0D0D0D" w:themeColor="text1" w:themeTint="F2"/>
                          <w:szCs w:val="22"/>
                        </w:rPr>
                      </w:pPr>
                      <w:r w:rsidRPr="000C3C04">
                        <w:rPr>
                          <w:rFonts w:asciiTheme="majorHAnsi" w:hAnsiTheme="majorHAnsi" w:cs="Arial"/>
                          <w:color w:val="0D0D0D" w:themeColor="text1" w:themeTint="F2"/>
                          <w:szCs w:val="22"/>
                        </w:rPr>
                        <w:t>DOMINGO JOSÉ RIVAS CORONADO</w:t>
                      </w:r>
                    </w:p>
                    <w:p w14:paraId="4B325A49" w14:textId="77777777" w:rsidR="0063478B" w:rsidRDefault="0063478B" w:rsidP="0063478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 xml:space="preserve">COLOMBIA </w:t>
                      </w:r>
                    </w:p>
                    <w:p w14:paraId="6AFB2AB6" w14:textId="4BDC1C2C" w:rsidR="005B52B0" w:rsidRPr="004B7EB6" w:rsidRDefault="005B52B0" w:rsidP="0063478B">
                      <w:pPr>
                        <w:spacing w:line="276" w:lineRule="auto"/>
                        <w:rPr>
                          <w:rFonts w:asciiTheme="majorHAnsi" w:hAnsiTheme="majorHAnsi"/>
                          <w:color w:val="0D0D0D" w:themeColor="text1" w:themeTint="F2"/>
                          <w:lang w:val="es-ES_tradnl"/>
                        </w:rPr>
                      </w:pPr>
                    </w:p>
                  </w:txbxContent>
                </v:textbox>
              </v:shape>
            </w:pict>
          </mc:Fallback>
        </mc:AlternateContent>
      </w:r>
      <w:r w:rsidR="004B7EB6" w:rsidRPr="00434959">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3E51D7F1" wp14:editId="64D60A98">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4C3B05" w14:textId="503B0078"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w:t>
                            </w:r>
                            <w:r w:rsidR="0063478B">
                              <w:rPr>
                                <w:rFonts w:asciiTheme="minorHAnsi" w:hAnsiTheme="minorHAnsi"/>
                                <w:color w:val="FFFFFF" w:themeColor="background1"/>
                                <w:sz w:val="22"/>
                                <w:lang w:val="pt-BR"/>
                              </w:rPr>
                              <w:t>AS</w:t>
                            </w:r>
                            <w:r w:rsidRPr="004B7EB6">
                              <w:rPr>
                                <w:rFonts w:asciiTheme="minorHAnsi" w:hAnsiTheme="minorHAnsi"/>
                                <w:color w:val="FFFFFF" w:themeColor="background1"/>
                                <w:sz w:val="22"/>
                                <w:lang w:val="pt-BR"/>
                              </w:rPr>
                              <w:t>/Ser.L/V/II.150</w:t>
                            </w:r>
                          </w:p>
                          <w:p w14:paraId="6B8100C9" w14:textId="36B9BFC4" w:rsidR="00627C9F" w:rsidRPr="00BF7959" w:rsidRDefault="00627C9F" w:rsidP="002C1641">
                            <w:pPr>
                              <w:jc w:val="right"/>
                              <w:rPr>
                                <w:rFonts w:asciiTheme="minorHAnsi" w:hAnsiTheme="minorHAnsi"/>
                                <w:color w:val="FFFFFF" w:themeColor="background1"/>
                                <w:sz w:val="22"/>
                              </w:rPr>
                            </w:pPr>
                            <w:r w:rsidRPr="00BF7959">
                              <w:rPr>
                                <w:rFonts w:asciiTheme="minorHAnsi" w:hAnsiTheme="minorHAnsi"/>
                                <w:color w:val="FFFFFF" w:themeColor="background1"/>
                                <w:sz w:val="22"/>
                              </w:rPr>
                              <w:t xml:space="preserve">Doc. </w:t>
                            </w:r>
                            <w:r w:rsidR="00BF7959">
                              <w:rPr>
                                <w:rFonts w:asciiTheme="minorHAnsi" w:hAnsiTheme="minorHAnsi"/>
                                <w:color w:val="FFFFFF" w:themeColor="background1"/>
                                <w:sz w:val="22"/>
                              </w:rPr>
                              <w:t>172</w:t>
                            </w:r>
                          </w:p>
                          <w:p w14:paraId="4F081448" w14:textId="66E709EE" w:rsidR="00627C9F" w:rsidRPr="004B7EB6" w:rsidRDefault="00BF7959" w:rsidP="002C1641">
                            <w:pPr>
                              <w:jc w:val="right"/>
                              <w:rPr>
                                <w:rFonts w:asciiTheme="minorHAnsi" w:hAnsiTheme="minorHAnsi"/>
                                <w:color w:val="FFFFFF" w:themeColor="background1"/>
                                <w:sz w:val="22"/>
                              </w:rPr>
                            </w:pPr>
                            <w:r>
                              <w:rPr>
                                <w:rFonts w:asciiTheme="minorHAnsi" w:hAnsiTheme="minorHAnsi"/>
                                <w:color w:val="FFFFFF" w:themeColor="background1"/>
                                <w:sz w:val="22"/>
                              </w:rPr>
                              <w:t>25</w:t>
                            </w:r>
                            <w:r w:rsidR="00627C9F" w:rsidRPr="00BF7959">
                              <w:rPr>
                                <w:rFonts w:asciiTheme="minorHAnsi" w:hAnsiTheme="minorHAnsi"/>
                                <w:color w:val="FFFFFF" w:themeColor="background1"/>
                                <w:sz w:val="22"/>
                              </w:rPr>
                              <w:t xml:space="preserve"> </w:t>
                            </w:r>
                            <w:r w:rsidR="004C1BB2">
                              <w:rPr>
                                <w:rFonts w:asciiTheme="minorHAnsi" w:hAnsiTheme="minorHAnsi"/>
                                <w:color w:val="FFFFFF" w:themeColor="background1"/>
                                <w:sz w:val="22"/>
                              </w:rPr>
                              <w:t>J</w:t>
                            </w:r>
                            <w:r>
                              <w:rPr>
                                <w:rFonts w:asciiTheme="minorHAnsi" w:hAnsiTheme="minorHAnsi"/>
                                <w:color w:val="FFFFFF" w:themeColor="background1"/>
                                <w:sz w:val="22"/>
                              </w:rPr>
                              <w:t>uly</w:t>
                            </w:r>
                            <w:r w:rsidR="000C3C04" w:rsidRPr="00BF7959">
                              <w:rPr>
                                <w:rFonts w:asciiTheme="minorHAnsi" w:hAnsiTheme="minorHAnsi"/>
                                <w:color w:val="FFFFFF" w:themeColor="background1"/>
                                <w:sz w:val="22"/>
                              </w:rPr>
                              <w:t xml:space="preserve"> </w:t>
                            </w:r>
                            <w:r w:rsidR="00627C9F" w:rsidRPr="00BF7959">
                              <w:rPr>
                                <w:rFonts w:asciiTheme="minorHAnsi" w:hAnsiTheme="minorHAnsi"/>
                                <w:color w:val="FFFFFF" w:themeColor="background1"/>
                                <w:sz w:val="22"/>
                              </w:rPr>
                              <w:t>20</w:t>
                            </w:r>
                            <w:r w:rsidR="0063478B" w:rsidRPr="00BF7959">
                              <w:rPr>
                                <w:rFonts w:asciiTheme="minorHAnsi" w:hAnsiTheme="minorHAnsi"/>
                                <w:color w:val="FFFFFF" w:themeColor="background1"/>
                                <w:sz w:val="22"/>
                              </w:rPr>
                              <w:t>22</w:t>
                            </w:r>
                          </w:p>
                          <w:p w14:paraId="03FEF257" w14:textId="78878A41"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63478B">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1D7F1"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344C3B05" w14:textId="503B0078"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w:t>
                      </w:r>
                      <w:r w:rsidR="0063478B">
                        <w:rPr>
                          <w:rFonts w:asciiTheme="minorHAnsi" w:hAnsiTheme="minorHAnsi"/>
                          <w:color w:val="FFFFFF" w:themeColor="background1"/>
                          <w:sz w:val="22"/>
                          <w:lang w:val="pt-BR"/>
                        </w:rPr>
                        <w:t>AS</w:t>
                      </w:r>
                      <w:r w:rsidRPr="004B7EB6">
                        <w:rPr>
                          <w:rFonts w:asciiTheme="minorHAnsi" w:hAnsiTheme="minorHAnsi"/>
                          <w:color w:val="FFFFFF" w:themeColor="background1"/>
                          <w:sz w:val="22"/>
                          <w:lang w:val="pt-BR"/>
                        </w:rPr>
                        <w:t>/Ser.L/V/II.150</w:t>
                      </w:r>
                    </w:p>
                    <w:p w14:paraId="6B8100C9" w14:textId="36B9BFC4" w:rsidR="00627C9F" w:rsidRPr="00BF7959" w:rsidRDefault="00627C9F" w:rsidP="002C1641">
                      <w:pPr>
                        <w:jc w:val="right"/>
                        <w:rPr>
                          <w:rFonts w:asciiTheme="minorHAnsi" w:hAnsiTheme="minorHAnsi"/>
                          <w:color w:val="FFFFFF" w:themeColor="background1"/>
                          <w:sz w:val="22"/>
                        </w:rPr>
                      </w:pPr>
                      <w:r w:rsidRPr="00BF7959">
                        <w:rPr>
                          <w:rFonts w:asciiTheme="minorHAnsi" w:hAnsiTheme="minorHAnsi"/>
                          <w:color w:val="FFFFFF" w:themeColor="background1"/>
                          <w:sz w:val="22"/>
                        </w:rPr>
                        <w:t xml:space="preserve">Doc. </w:t>
                      </w:r>
                      <w:r w:rsidR="00BF7959">
                        <w:rPr>
                          <w:rFonts w:asciiTheme="minorHAnsi" w:hAnsiTheme="minorHAnsi"/>
                          <w:color w:val="FFFFFF" w:themeColor="background1"/>
                          <w:sz w:val="22"/>
                        </w:rPr>
                        <w:t>172</w:t>
                      </w:r>
                    </w:p>
                    <w:p w14:paraId="4F081448" w14:textId="66E709EE" w:rsidR="00627C9F" w:rsidRPr="004B7EB6" w:rsidRDefault="00BF7959" w:rsidP="002C1641">
                      <w:pPr>
                        <w:jc w:val="right"/>
                        <w:rPr>
                          <w:rFonts w:asciiTheme="minorHAnsi" w:hAnsiTheme="minorHAnsi"/>
                          <w:color w:val="FFFFFF" w:themeColor="background1"/>
                          <w:sz w:val="22"/>
                        </w:rPr>
                      </w:pPr>
                      <w:r>
                        <w:rPr>
                          <w:rFonts w:asciiTheme="minorHAnsi" w:hAnsiTheme="minorHAnsi"/>
                          <w:color w:val="FFFFFF" w:themeColor="background1"/>
                          <w:sz w:val="22"/>
                        </w:rPr>
                        <w:t>25</w:t>
                      </w:r>
                      <w:r w:rsidR="00627C9F" w:rsidRPr="00BF7959">
                        <w:rPr>
                          <w:rFonts w:asciiTheme="minorHAnsi" w:hAnsiTheme="minorHAnsi"/>
                          <w:color w:val="FFFFFF" w:themeColor="background1"/>
                          <w:sz w:val="22"/>
                        </w:rPr>
                        <w:t xml:space="preserve"> </w:t>
                      </w:r>
                      <w:r w:rsidR="004C1BB2">
                        <w:rPr>
                          <w:rFonts w:asciiTheme="minorHAnsi" w:hAnsiTheme="minorHAnsi"/>
                          <w:color w:val="FFFFFF" w:themeColor="background1"/>
                          <w:sz w:val="22"/>
                        </w:rPr>
                        <w:t>J</w:t>
                      </w:r>
                      <w:r>
                        <w:rPr>
                          <w:rFonts w:asciiTheme="minorHAnsi" w:hAnsiTheme="minorHAnsi"/>
                          <w:color w:val="FFFFFF" w:themeColor="background1"/>
                          <w:sz w:val="22"/>
                        </w:rPr>
                        <w:t>uly</w:t>
                      </w:r>
                      <w:r w:rsidR="000C3C04" w:rsidRPr="00BF7959">
                        <w:rPr>
                          <w:rFonts w:asciiTheme="minorHAnsi" w:hAnsiTheme="minorHAnsi"/>
                          <w:color w:val="FFFFFF" w:themeColor="background1"/>
                          <w:sz w:val="22"/>
                        </w:rPr>
                        <w:t xml:space="preserve"> </w:t>
                      </w:r>
                      <w:r w:rsidR="00627C9F" w:rsidRPr="00BF7959">
                        <w:rPr>
                          <w:rFonts w:asciiTheme="minorHAnsi" w:hAnsiTheme="minorHAnsi"/>
                          <w:color w:val="FFFFFF" w:themeColor="background1"/>
                          <w:sz w:val="22"/>
                        </w:rPr>
                        <w:t>20</w:t>
                      </w:r>
                      <w:r w:rsidR="0063478B" w:rsidRPr="00BF7959">
                        <w:rPr>
                          <w:rFonts w:asciiTheme="minorHAnsi" w:hAnsiTheme="minorHAnsi"/>
                          <w:color w:val="FFFFFF" w:themeColor="background1"/>
                          <w:sz w:val="22"/>
                        </w:rPr>
                        <w:t>22</w:t>
                      </w:r>
                    </w:p>
                    <w:p w14:paraId="03FEF257" w14:textId="78878A41"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63478B">
                        <w:rPr>
                          <w:rFonts w:asciiTheme="minorHAnsi" w:hAnsiTheme="minorHAnsi"/>
                          <w:color w:val="FFFFFF" w:themeColor="background1"/>
                          <w:sz w:val="22"/>
                        </w:rPr>
                        <w:t>Spanish</w:t>
                      </w:r>
                    </w:p>
                  </w:txbxContent>
                </v:textbox>
              </v:shape>
            </w:pict>
          </mc:Fallback>
        </mc:AlternateContent>
      </w:r>
    </w:p>
    <w:p w14:paraId="178F42BC" w14:textId="77777777" w:rsidR="00040C3A" w:rsidRPr="00434959" w:rsidRDefault="00040C3A" w:rsidP="00040C3A">
      <w:pPr>
        <w:tabs>
          <w:tab w:val="center" w:pos="5400"/>
        </w:tabs>
        <w:suppressAutoHyphens/>
        <w:jc w:val="center"/>
        <w:rPr>
          <w:rFonts w:asciiTheme="majorHAnsi" w:hAnsiTheme="majorHAnsi"/>
          <w:sz w:val="22"/>
          <w:szCs w:val="22"/>
        </w:rPr>
      </w:pPr>
    </w:p>
    <w:p w14:paraId="6DFFEADB" w14:textId="77777777" w:rsidR="00040C3A" w:rsidRPr="00434959" w:rsidRDefault="00040C3A" w:rsidP="00040C3A">
      <w:pPr>
        <w:tabs>
          <w:tab w:val="center" w:pos="5400"/>
        </w:tabs>
        <w:suppressAutoHyphens/>
        <w:jc w:val="center"/>
        <w:rPr>
          <w:rFonts w:asciiTheme="majorHAnsi" w:hAnsiTheme="majorHAnsi" w:cs="Arial"/>
          <w:sz w:val="22"/>
          <w:szCs w:val="22"/>
        </w:rPr>
      </w:pPr>
    </w:p>
    <w:p w14:paraId="0DE1B51E" w14:textId="77777777" w:rsidR="00040C3A" w:rsidRPr="00434959" w:rsidRDefault="00040C3A" w:rsidP="00040C3A">
      <w:pPr>
        <w:tabs>
          <w:tab w:val="center" w:pos="5400"/>
        </w:tabs>
        <w:suppressAutoHyphens/>
        <w:jc w:val="center"/>
        <w:rPr>
          <w:rFonts w:asciiTheme="majorHAnsi" w:hAnsiTheme="majorHAnsi"/>
          <w:sz w:val="22"/>
          <w:szCs w:val="22"/>
        </w:rPr>
      </w:pPr>
    </w:p>
    <w:p w14:paraId="26EE068F" w14:textId="77777777" w:rsidR="00040C3A" w:rsidRPr="00434959" w:rsidRDefault="00040C3A" w:rsidP="00040C3A">
      <w:pPr>
        <w:tabs>
          <w:tab w:val="center" w:pos="5400"/>
        </w:tabs>
        <w:suppressAutoHyphens/>
        <w:jc w:val="center"/>
        <w:rPr>
          <w:rFonts w:asciiTheme="majorHAnsi" w:hAnsiTheme="majorHAnsi"/>
          <w:sz w:val="22"/>
          <w:szCs w:val="22"/>
        </w:rPr>
      </w:pPr>
    </w:p>
    <w:p w14:paraId="147E5A71" w14:textId="77777777" w:rsidR="00040C3A" w:rsidRPr="00434959" w:rsidRDefault="00040C3A" w:rsidP="00040C3A">
      <w:pPr>
        <w:tabs>
          <w:tab w:val="center" w:pos="5400"/>
        </w:tabs>
        <w:suppressAutoHyphens/>
        <w:jc w:val="center"/>
        <w:rPr>
          <w:rFonts w:asciiTheme="majorHAnsi" w:hAnsiTheme="majorHAnsi"/>
          <w:sz w:val="22"/>
          <w:szCs w:val="22"/>
        </w:rPr>
      </w:pPr>
    </w:p>
    <w:p w14:paraId="4E606742" w14:textId="77777777" w:rsidR="00040C3A" w:rsidRPr="00434959" w:rsidRDefault="00040C3A" w:rsidP="00040C3A">
      <w:pPr>
        <w:tabs>
          <w:tab w:val="center" w:pos="5400"/>
        </w:tabs>
        <w:suppressAutoHyphens/>
        <w:jc w:val="center"/>
        <w:rPr>
          <w:rFonts w:asciiTheme="majorHAnsi" w:hAnsiTheme="majorHAnsi"/>
          <w:sz w:val="22"/>
          <w:szCs w:val="22"/>
        </w:rPr>
      </w:pPr>
    </w:p>
    <w:p w14:paraId="63663062" w14:textId="77777777" w:rsidR="005128E4" w:rsidRPr="00434959" w:rsidRDefault="005128E4" w:rsidP="00040C3A">
      <w:pPr>
        <w:tabs>
          <w:tab w:val="center" w:pos="5400"/>
        </w:tabs>
        <w:suppressAutoHyphens/>
        <w:jc w:val="center"/>
        <w:rPr>
          <w:rFonts w:asciiTheme="majorHAnsi" w:hAnsiTheme="majorHAnsi"/>
          <w:sz w:val="22"/>
          <w:szCs w:val="22"/>
        </w:rPr>
      </w:pPr>
    </w:p>
    <w:p w14:paraId="625AFE89" w14:textId="77777777" w:rsidR="00040C3A" w:rsidRPr="00434959" w:rsidRDefault="00040C3A" w:rsidP="00040C3A">
      <w:pPr>
        <w:tabs>
          <w:tab w:val="center" w:pos="5400"/>
        </w:tabs>
        <w:suppressAutoHyphens/>
        <w:jc w:val="center"/>
        <w:rPr>
          <w:rFonts w:asciiTheme="majorHAnsi" w:hAnsiTheme="majorHAnsi"/>
          <w:sz w:val="22"/>
          <w:szCs w:val="22"/>
        </w:rPr>
      </w:pPr>
    </w:p>
    <w:p w14:paraId="57E3ACED" w14:textId="77777777" w:rsidR="005128E4" w:rsidRPr="00434959" w:rsidRDefault="005128E4" w:rsidP="00040C3A">
      <w:pPr>
        <w:tabs>
          <w:tab w:val="center" w:pos="5400"/>
        </w:tabs>
        <w:suppressAutoHyphens/>
        <w:jc w:val="center"/>
        <w:rPr>
          <w:rFonts w:asciiTheme="majorHAnsi" w:hAnsiTheme="majorHAnsi"/>
          <w:sz w:val="22"/>
          <w:szCs w:val="22"/>
        </w:rPr>
      </w:pPr>
    </w:p>
    <w:p w14:paraId="546DF429" w14:textId="77777777" w:rsidR="005128E4" w:rsidRPr="00434959" w:rsidRDefault="005128E4" w:rsidP="00040C3A">
      <w:pPr>
        <w:tabs>
          <w:tab w:val="center" w:pos="5400"/>
        </w:tabs>
        <w:suppressAutoHyphens/>
        <w:jc w:val="center"/>
        <w:rPr>
          <w:rFonts w:asciiTheme="majorHAnsi" w:hAnsiTheme="majorHAnsi"/>
          <w:sz w:val="22"/>
          <w:szCs w:val="22"/>
        </w:rPr>
      </w:pPr>
    </w:p>
    <w:p w14:paraId="193CB099" w14:textId="77777777" w:rsidR="005128E4" w:rsidRPr="00434959" w:rsidRDefault="005128E4" w:rsidP="00040C3A">
      <w:pPr>
        <w:tabs>
          <w:tab w:val="center" w:pos="5400"/>
        </w:tabs>
        <w:suppressAutoHyphens/>
        <w:jc w:val="center"/>
        <w:rPr>
          <w:rFonts w:asciiTheme="majorHAnsi" w:hAnsiTheme="majorHAnsi"/>
          <w:sz w:val="22"/>
          <w:szCs w:val="22"/>
        </w:rPr>
      </w:pPr>
    </w:p>
    <w:p w14:paraId="484FA00B" w14:textId="77777777" w:rsidR="00040C3A" w:rsidRPr="00434959" w:rsidRDefault="00040C3A" w:rsidP="00040C3A">
      <w:pPr>
        <w:tabs>
          <w:tab w:val="center" w:pos="5400"/>
        </w:tabs>
        <w:suppressAutoHyphens/>
        <w:jc w:val="center"/>
        <w:rPr>
          <w:rFonts w:asciiTheme="majorHAnsi" w:hAnsiTheme="majorHAnsi"/>
          <w:sz w:val="22"/>
          <w:szCs w:val="22"/>
        </w:rPr>
      </w:pPr>
    </w:p>
    <w:p w14:paraId="31BBA442" w14:textId="77777777" w:rsidR="00040C3A" w:rsidRPr="00434959" w:rsidRDefault="00040C3A" w:rsidP="00040C3A">
      <w:pPr>
        <w:tabs>
          <w:tab w:val="center" w:pos="5400"/>
        </w:tabs>
        <w:suppressAutoHyphens/>
        <w:jc w:val="center"/>
        <w:rPr>
          <w:rFonts w:asciiTheme="majorHAnsi" w:hAnsiTheme="majorHAnsi"/>
          <w:sz w:val="22"/>
          <w:szCs w:val="22"/>
        </w:rPr>
      </w:pPr>
    </w:p>
    <w:p w14:paraId="06993ECA" w14:textId="77777777" w:rsidR="002C1641" w:rsidRPr="00434959" w:rsidRDefault="002C1641" w:rsidP="00040C3A">
      <w:pPr>
        <w:tabs>
          <w:tab w:val="center" w:pos="5400"/>
        </w:tabs>
        <w:suppressAutoHyphens/>
        <w:jc w:val="center"/>
        <w:rPr>
          <w:rFonts w:asciiTheme="majorHAnsi" w:hAnsiTheme="majorHAnsi"/>
          <w:sz w:val="18"/>
          <w:szCs w:val="22"/>
        </w:rPr>
      </w:pPr>
    </w:p>
    <w:p w14:paraId="400A7172" w14:textId="77777777" w:rsidR="002C1641" w:rsidRPr="00434959" w:rsidRDefault="002C1641" w:rsidP="00040C3A">
      <w:pPr>
        <w:tabs>
          <w:tab w:val="center" w:pos="5400"/>
        </w:tabs>
        <w:suppressAutoHyphens/>
        <w:jc w:val="center"/>
        <w:rPr>
          <w:rFonts w:asciiTheme="majorHAnsi" w:hAnsiTheme="majorHAnsi"/>
          <w:sz w:val="18"/>
          <w:szCs w:val="22"/>
        </w:rPr>
      </w:pPr>
    </w:p>
    <w:p w14:paraId="6BAF06BE" w14:textId="77777777" w:rsidR="002C1641" w:rsidRPr="00434959" w:rsidRDefault="002C1641" w:rsidP="00040C3A">
      <w:pPr>
        <w:tabs>
          <w:tab w:val="center" w:pos="5400"/>
        </w:tabs>
        <w:suppressAutoHyphens/>
        <w:jc w:val="center"/>
        <w:rPr>
          <w:rFonts w:asciiTheme="majorHAnsi" w:hAnsiTheme="majorHAnsi"/>
          <w:sz w:val="18"/>
          <w:szCs w:val="22"/>
        </w:rPr>
      </w:pPr>
    </w:p>
    <w:p w14:paraId="34A2892E" w14:textId="77777777" w:rsidR="002C1641" w:rsidRPr="00434959" w:rsidRDefault="002C1641" w:rsidP="00040C3A">
      <w:pPr>
        <w:tabs>
          <w:tab w:val="center" w:pos="5400"/>
        </w:tabs>
        <w:suppressAutoHyphens/>
        <w:jc w:val="center"/>
        <w:rPr>
          <w:rFonts w:asciiTheme="majorHAnsi" w:hAnsiTheme="majorHAnsi"/>
          <w:sz w:val="18"/>
          <w:szCs w:val="22"/>
        </w:rPr>
      </w:pPr>
    </w:p>
    <w:p w14:paraId="5A7581C0" w14:textId="77777777" w:rsidR="002C1641" w:rsidRPr="00434959" w:rsidRDefault="002C1641" w:rsidP="00040C3A">
      <w:pPr>
        <w:tabs>
          <w:tab w:val="center" w:pos="5400"/>
        </w:tabs>
        <w:suppressAutoHyphens/>
        <w:jc w:val="center"/>
        <w:rPr>
          <w:rFonts w:asciiTheme="majorHAnsi" w:hAnsiTheme="majorHAnsi"/>
          <w:sz w:val="18"/>
          <w:szCs w:val="22"/>
        </w:rPr>
      </w:pPr>
    </w:p>
    <w:p w14:paraId="68FF8CFF" w14:textId="77777777" w:rsidR="002C1641" w:rsidRPr="00434959" w:rsidRDefault="002C1641" w:rsidP="00040C3A">
      <w:pPr>
        <w:tabs>
          <w:tab w:val="center" w:pos="5400"/>
        </w:tabs>
        <w:suppressAutoHyphens/>
        <w:jc w:val="center"/>
        <w:rPr>
          <w:rFonts w:asciiTheme="majorHAnsi" w:hAnsiTheme="majorHAnsi"/>
          <w:sz w:val="18"/>
          <w:szCs w:val="22"/>
        </w:rPr>
      </w:pPr>
    </w:p>
    <w:p w14:paraId="2ED10235" w14:textId="77777777" w:rsidR="002C1641" w:rsidRPr="00434959" w:rsidRDefault="002C1641" w:rsidP="00040C3A">
      <w:pPr>
        <w:tabs>
          <w:tab w:val="center" w:pos="5400"/>
        </w:tabs>
        <w:suppressAutoHyphens/>
        <w:jc w:val="center"/>
        <w:rPr>
          <w:rFonts w:asciiTheme="majorHAnsi" w:hAnsiTheme="majorHAnsi"/>
          <w:sz w:val="18"/>
          <w:szCs w:val="22"/>
        </w:rPr>
      </w:pPr>
    </w:p>
    <w:p w14:paraId="234E707D" w14:textId="77777777" w:rsidR="002C1641" w:rsidRPr="00434959" w:rsidRDefault="002C1641" w:rsidP="00040C3A">
      <w:pPr>
        <w:tabs>
          <w:tab w:val="center" w:pos="5400"/>
        </w:tabs>
        <w:suppressAutoHyphens/>
        <w:jc w:val="center"/>
        <w:rPr>
          <w:rFonts w:asciiTheme="majorHAnsi" w:hAnsiTheme="majorHAnsi"/>
          <w:sz w:val="18"/>
          <w:szCs w:val="22"/>
        </w:rPr>
      </w:pPr>
    </w:p>
    <w:p w14:paraId="133E3EF5" w14:textId="77777777" w:rsidR="002C1641" w:rsidRPr="00434959" w:rsidRDefault="002C1641" w:rsidP="00040C3A">
      <w:pPr>
        <w:tabs>
          <w:tab w:val="center" w:pos="5400"/>
        </w:tabs>
        <w:suppressAutoHyphens/>
        <w:jc w:val="center"/>
        <w:rPr>
          <w:rFonts w:asciiTheme="majorHAnsi" w:hAnsiTheme="majorHAnsi"/>
          <w:sz w:val="18"/>
          <w:szCs w:val="22"/>
        </w:rPr>
      </w:pPr>
    </w:p>
    <w:p w14:paraId="560204C9" w14:textId="77777777" w:rsidR="002C1641" w:rsidRPr="00434959" w:rsidRDefault="002C1641" w:rsidP="00040C3A">
      <w:pPr>
        <w:tabs>
          <w:tab w:val="center" w:pos="5400"/>
        </w:tabs>
        <w:suppressAutoHyphens/>
        <w:jc w:val="center"/>
        <w:rPr>
          <w:rFonts w:asciiTheme="majorHAnsi" w:hAnsiTheme="majorHAnsi"/>
          <w:sz w:val="18"/>
          <w:szCs w:val="22"/>
        </w:rPr>
      </w:pPr>
    </w:p>
    <w:p w14:paraId="267E6D4F" w14:textId="77777777" w:rsidR="002C1641" w:rsidRPr="00434959" w:rsidRDefault="002C1641" w:rsidP="00040C3A">
      <w:pPr>
        <w:tabs>
          <w:tab w:val="center" w:pos="5400"/>
        </w:tabs>
        <w:suppressAutoHyphens/>
        <w:jc w:val="center"/>
        <w:rPr>
          <w:rFonts w:asciiTheme="majorHAnsi" w:hAnsiTheme="majorHAnsi"/>
          <w:sz w:val="18"/>
          <w:szCs w:val="22"/>
        </w:rPr>
      </w:pPr>
    </w:p>
    <w:p w14:paraId="5B3444D1" w14:textId="77777777" w:rsidR="002C1641" w:rsidRPr="00434959" w:rsidRDefault="002C1641" w:rsidP="00040C3A">
      <w:pPr>
        <w:tabs>
          <w:tab w:val="center" w:pos="5400"/>
        </w:tabs>
        <w:suppressAutoHyphens/>
        <w:jc w:val="center"/>
        <w:rPr>
          <w:rFonts w:asciiTheme="majorHAnsi" w:hAnsiTheme="majorHAnsi"/>
          <w:sz w:val="18"/>
          <w:szCs w:val="22"/>
        </w:rPr>
      </w:pPr>
    </w:p>
    <w:p w14:paraId="7F40ECF3" w14:textId="77777777" w:rsidR="002C1641" w:rsidRPr="00434959" w:rsidRDefault="003C32BC" w:rsidP="00040C3A">
      <w:pPr>
        <w:tabs>
          <w:tab w:val="center" w:pos="5400"/>
        </w:tabs>
        <w:suppressAutoHyphens/>
        <w:jc w:val="center"/>
        <w:rPr>
          <w:rFonts w:asciiTheme="majorHAnsi" w:hAnsiTheme="majorHAnsi"/>
          <w:sz w:val="18"/>
          <w:szCs w:val="22"/>
        </w:rPr>
      </w:pPr>
      <w:r w:rsidRPr="00434959">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2616574" wp14:editId="6D7DCCC2">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B73791" w14:textId="1DDB908F"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BF7959">
                              <w:rPr>
                                <w:rFonts w:asciiTheme="majorHAnsi" w:hAnsiTheme="majorHAnsi"/>
                                <w:color w:val="0D0D0D" w:themeColor="text1" w:themeTint="F2"/>
                                <w:sz w:val="18"/>
                                <w:szCs w:val="22"/>
                              </w:rPr>
                              <w:t xml:space="preserve">July </w:t>
                            </w:r>
                            <w:r w:rsidR="00BF7959" w:rsidRPr="00BF7959">
                              <w:rPr>
                                <w:rFonts w:asciiTheme="majorHAnsi" w:hAnsiTheme="majorHAnsi"/>
                                <w:color w:val="0D0D0D" w:themeColor="text1" w:themeTint="F2"/>
                                <w:sz w:val="18"/>
                                <w:szCs w:val="22"/>
                              </w:rPr>
                              <w:t>25</w:t>
                            </w:r>
                            <w:r w:rsidRPr="00BF7959">
                              <w:rPr>
                                <w:rFonts w:asciiTheme="majorHAnsi" w:hAnsiTheme="majorHAnsi"/>
                                <w:color w:val="0D0D0D" w:themeColor="text1" w:themeTint="F2"/>
                                <w:sz w:val="18"/>
                                <w:szCs w:val="22"/>
                              </w:rPr>
                              <w:t>, 20</w:t>
                            </w:r>
                            <w:r w:rsidR="0063478B" w:rsidRPr="00BF7959">
                              <w:rPr>
                                <w:rFonts w:asciiTheme="majorHAnsi" w:hAnsiTheme="majorHAnsi"/>
                                <w:color w:val="0D0D0D" w:themeColor="text1" w:themeTint="F2"/>
                                <w:sz w:val="18"/>
                                <w:szCs w:val="22"/>
                              </w:rPr>
                              <w:t>22</w:t>
                            </w:r>
                            <w:r w:rsidR="000C3C04" w:rsidRPr="00BF7959">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16574"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01B73791" w14:textId="1DDB908F"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BF7959">
                        <w:rPr>
                          <w:rFonts w:asciiTheme="majorHAnsi" w:hAnsiTheme="majorHAnsi"/>
                          <w:color w:val="0D0D0D" w:themeColor="text1" w:themeTint="F2"/>
                          <w:sz w:val="18"/>
                          <w:szCs w:val="22"/>
                        </w:rPr>
                        <w:t xml:space="preserve">July </w:t>
                      </w:r>
                      <w:r w:rsidR="00BF7959" w:rsidRPr="00BF7959">
                        <w:rPr>
                          <w:rFonts w:asciiTheme="majorHAnsi" w:hAnsiTheme="majorHAnsi"/>
                          <w:color w:val="0D0D0D" w:themeColor="text1" w:themeTint="F2"/>
                          <w:sz w:val="18"/>
                          <w:szCs w:val="22"/>
                        </w:rPr>
                        <w:t>25</w:t>
                      </w:r>
                      <w:r w:rsidRPr="00BF7959">
                        <w:rPr>
                          <w:rFonts w:asciiTheme="majorHAnsi" w:hAnsiTheme="majorHAnsi"/>
                          <w:color w:val="0D0D0D" w:themeColor="text1" w:themeTint="F2"/>
                          <w:sz w:val="18"/>
                          <w:szCs w:val="22"/>
                        </w:rPr>
                        <w:t>, 20</w:t>
                      </w:r>
                      <w:r w:rsidR="0063478B" w:rsidRPr="00BF7959">
                        <w:rPr>
                          <w:rFonts w:asciiTheme="majorHAnsi" w:hAnsiTheme="majorHAnsi"/>
                          <w:color w:val="0D0D0D" w:themeColor="text1" w:themeTint="F2"/>
                          <w:sz w:val="18"/>
                          <w:szCs w:val="22"/>
                        </w:rPr>
                        <w:t>22</w:t>
                      </w:r>
                      <w:r w:rsidR="000C3C04" w:rsidRPr="00BF7959">
                        <w:rPr>
                          <w:rFonts w:asciiTheme="majorHAnsi" w:hAnsiTheme="majorHAnsi"/>
                          <w:color w:val="0D0D0D" w:themeColor="text1" w:themeTint="F2"/>
                          <w:sz w:val="18"/>
                          <w:szCs w:val="22"/>
                        </w:rPr>
                        <w:t>.</w:t>
                      </w:r>
                    </w:p>
                  </w:txbxContent>
                </v:textbox>
              </v:shape>
            </w:pict>
          </mc:Fallback>
        </mc:AlternateContent>
      </w:r>
    </w:p>
    <w:p w14:paraId="78CF1D1C" w14:textId="77777777" w:rsidR="002C1641" w:rsidRPr="00434959" w:rsidRDefault="002C1641" w:rsidP="00040C3A">
      <w:pPr>
        <w:tabs>
          <w:tab w:val="center" w:pos="5400"/>
        </w:tabs>
        <w:suppressAutoHyphens/>
        <w:jc w:val="center"/>
        <w:rPr>
          <w:rFonts w:asciiTheme="majorHAnsi" w:hAnsiTheme="majorHAnsi"/>
          <w:sz w:val="18"/>
          <w:szCs w:val="22"/>
        </w:rPr>
      </w:pPr>
    </w:p>
    <w:p w14:paraId="3C9CBEAC" w14:textId="77777777" w:rsidR="002C1641" w:rsidRPr="00434959" w:rsidRDefault="002C1641" w:rsidP="00040C3A">
      <w:pPr>
        <w:tabs>
          <w:tab w:val="center" w:pos="5400"/>
        </w:tabs>
        <w:suppressAutoHyphens/>
        <w:jc w:val="center"/>
        <w:rPr>
          <w:rFonts w:asciiTheme="majorHAnsi" w:hAnsiTheme="majorHAnsi"/>
          <w:sz w:val="18"/>
          <w:szCs w:val="22"/>
        </w:rPr>
      </w:pPr>
    </w:p>
    <w:p w14:paraId="644B9DEE" w14:textId="77777777" w:rsidR="002C1641" w:rsidRPr="00434959" w:rsidRDefault="002C1641" w:rsidP="00040C3A">
      <w:pPr>
        <w:tabs>
          <w:tab w:val="center" w:pos="5400"/>
        </w:tabs>
        <w:suppressAutoHyphens/>
        <w:jc w:val="center"/>
        <w:rPr>
          <w:rFonts w:asciiTheme="majorHAnsi" w:hAnsiTheme="majorHAnsi"/>
          <w:sz w:val="18"/>
          <w:szCs w:val="22"/>
        </w:rPr>
      </w:pPr>
    </w:p>
    <w:p w14:paraId="43F69E4F" w14:textId="77777777" w:rsidR="002C1641" w:rsidRPr="00434959" w:rsidRDefault="002C1641" w:rsidP="00040C3A">
      <w:pPr>
        <w:tabs>
          <w:tab w:val="center" w:pos="5400"/>
        </w:tabs>
        <w:suppressAutoHyphens/>
        <w:jc w:val="center"/>
        <w:rPr>
          <w:rFonts w:asciiTheme="majorHAnsi" w:hAnsiTheme="majorHAnsi"/>
          <w:sz w:val="18"/>
          <w:szCs w:val="22"/>
        </w:rPr>
      </w:pPr>
    </w:p>
    <w:p w14:paraId="67241749" w14:textId="77777777" w:rsidR="002C1641" w:rsidRPr="00434959" w:rsidRDefault="003C32BC" w:rsidP="00040C3A">
      <w:pPr>
        <w:tabs>
          <w:tab w:val="center" w:pos="5400"/>
        </w:tabs>
        <w:suppressAutoHyphens/>
        <w:jc w:val="center"/>
        <w:rPr>
          <w:rFonts w:asciiTheme="majorHAnsi" w:hAnsiTheme="majorHAnsi"/>
          <w:sz w:val="18"/>
          <w:szCs w:val="22"/>
        </w:rPr>
      </w:pPr>
      <w:r w:rsidRPr="00434959">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0E252279" wp14:editId="41A8270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2A112C" w14:textId="4874D3A4"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w:t>
                            </w:r>
                            <w:r w:rsidRPr="00BF7959">
                              <w:rPr>
                                <w:rFonts w:asciiTheme="majorHAnsi" w:hAnsiTheme="majorHAnsi"/>
                                <w:color w:val="595959" w:themeColor="text1" w:themeTint="A6"/>
                                <w:sz w:val="18"/>
                              </w:rPr>
                              <w:t xml:space="preserve">No. </w:t>
                            </w:r>
                            <w:r w:rsidR="00BF7959" w:rsidRPr="00BF7959">
                              <w:rPr>
                                <w:rFonts w:asciiTheme="majorHAnsi" w:hAnsiTheme="majorHAnsi"/>
                                <w:color w:val="595959" w:themeColor="text1" w:themeTint="A6"/>
                                <w:sz w:val="18"/>
                              </w:rPr>
                              <w:t>169</w:t>
                            </w:r>
                            <w:r w:rsidRPr="00BF7959">
                              <w:rPr>
                                <w:rFonts w:asciiTheme="majorHAnsi" w:hAnsiTheme="majorHAnsi"/>
                                <w:color w:val="595959" w:themeColor="text1" w:themeTint="A6"/>
                                <w:sz w:val="18"/>
                              </w:rPr>
                              <w:t>/</w:t>
                            </w:r>
                            <w:r w:rsidR="0063478B" w:rsidRPr="00BF7959">
                              <w:rPr>
                                <w:rFonts w:asciiTheme="majorHAnsi" w:hAnsiTheme="majorHAnsi"/>
                                <w:color w:val="595959" w:themeColor="text1" w:themeTint="A6"/>
                                <w:sz w:val="18"/>
                              </w:rPr>
                              <w:t>2022</w:t>
                            </w:r>
                            <w:r w:rsidR="00AA48DA">
                              <w:rPr>
                                <w:rFonts w:asciiTheme="majorHAnsi" w:hAnsiTheme="majorHAnsi"/>
                                <w:color w:val="595959" w:themeColor="text1" w:themeTint="A6"/>
                                <w:sz w:val="18"/>
                              </w:rPr>
                              <w:t>.</w:t>
                            </w:r>
                            <w:r w:rsidRPr="003C32BC">
                              <w:rPr>
                                <w:rFonts w:asciiTheme="majorHAnsi" w:hAnsiTheme="majorHAnsi"/>
                                <w:color w:val="595959" w:themeColor="text1" w:themeTint="A6"/>
                                <w:sz w:val="18"/>
                              </w:rPr>
                              <w:t xml:space="preserve"> Petition </w:t>
                            </w:r>
                            <w:r w:rsidR="0063478B">
                              <w:rPr>
                                <w:rFonts w:asciiTheme="majorHAnsi" w:hAnsiTheme="majorHAnsi"/>
                                <w:color w:val="595959" w:themeColor="text1" w:themeTint="A6"/>
                                <w:sz w:val="18"/>
                              </w:rPr>
                              <w:t>1617-12</w:t>
                            </w:r>
                            <w:r w:rsidR="00B5494F">
                              <w:rPr>
                                <w:rFonts w:asciiTheme="majorHAnsi" w:hAnsiTheme="majorHAnsi"/>
                                <w:color w:val="595959" w:themeColor="text1" w:themeTint="A6"/>
                                <w:sz w:val="18"/>
                              </w:rPr>
                              <w:t>.</w:t>
                            </w:r>
                            <w:r w:rsidR="0063478B">
                              <w:rPr>
                                <w:rFonts w:asciiTheme="majorHAnsi" w:hAnsiTheme="majorHAnsi"/>
                                <w:color w:val="595959" w:themeColor="text1" w:themeTint="A6"/>
                                <w:sz w:val="18"/>
                              </w:rPr>
                              <w:t xml:space="preserve"> </w:t>
                            </w:r>
                            <w:r w:rsidRPr="003C32BC">
                              <w:rPr>
                                <w:rFonts w:asciiTheme="majorHAnsi" w:hAnsiTheme="majorHAnsi"/>
                                <w:color w:val="595959" w:themeColor="text1" w:themeTint="A6"/>
                                <w:sz w:val="18"/>
                              </w:rPr>
                              <w:t>Friendly Settlement</w:t>
                            </w:r>
                            <w:r w:rsidR="0063478B">
                              <w:rPr>
                                <w:rFonts w:asciiTheme="majorHAnsi" w:hAnsiTheme="majorHAnsi"/>
                                <w:color w:val="595959" w:themeColor="text1" w:themeTint="A6"/>
                                <w:sz w:val="18"/>
                              </w:rPr>
                              <w:t xml:space="preserve">. </w:t>
                            </w:r>
                            <w:r w:rsidR="0063478B" w:rsidRPr="0063478B">
                              <w:rPr>
                                <w:rFonts w:asciiTheme="majorHAnsi" w:hAnsiTheme="majorHAnsi"/>
                                <w:color w:val="595959" w:themeColor="text1" w:themeTint="A6"/>
                                <w:sz w:val="18"/>
                              </w:rPr>
                              <w:t xml:space="preserve">Domingo José Rivas Coronado. Colombia. </w:t>
                            </w:r>
                            <w:r w:rsidR="00BF7959">
                              <w:rPr>
                                <w:rFonts w:asciiTheme="majorHAnsi" w:hAnsiTheme="majorHAnsi"/>
                                <w:color w:val="595959" w:themeColor="text1" w:themeTint="A6"/>
                                <w:sz w:val="18"/>
                              </w:rPr>
                              <w:t>July 25,</w:t>
                            </w:r>
                            <w:r w:rsidR="004A2FB2" w:rsidRPr="0063478B">
                              <w:rPr>
                                <w:rFonts w:asciiTheme="majorHAnsi" w:hAnsiTheme="majorHAnsi"/>
                                <w:color w:val="595959" w:themeColor="text1" w:themeTint="A6"/>
                                <w:sz w:val="18"/>
                              </w:rPr>
                              <w:t xml:space="preserve"> </w:t>
                            </w:r>
                            <w:r w:rsidR="0063478B" w:rsidRPr="0063478B">
                              <w:rPr>
                                <w:rFonts w:asciiTheme="majorHAnsi" w:hAnsiTheme="majorHAnsi"/>
                                <w:color w:val="595959" w:themeColor="text1" w:themeTint="A6"/>
                                <w:sz w:val="18"/>
                              </w:rPr>
                              <w:t>2022</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52279"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382A112C" w14:textId="4874D3A4"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w:t>
                      </w:r>
                      <w:r w:rsidRPr="00BF7959">
                        <w:rPr>
                          <w:rFonts w:asciiTheme="majorHAnsi" w:hAnsiTheme="majorHAnsi"/>
                          <w:color w:val="595959" w:themeColor="text1" w:themeTint="A6"/>
                          <w:sz w:val="18"/>
                        </w:rPr>
                        <w:t xml:space="preserve">No. </w:t>
                      </w:r>
                      <w:r w:rsidR="00BF7959" w:rsidRPr="00BF7959">
                        <w:rPr>
                          <w:rFonts w:asciiTheme="majorHAnsi" w:hAnsiTheme="majorHAnsi"/>
                          <w:color w:val="595959" w:themeColor="text1" w:themeTint="A6"/>
                          <w:sz w:val="18"/>
                        </w:rPr>
                        <w:t>169</w:t>
                      </w:r>
                      <w:r w:rsidRPr="00BF7959">
                        <w:rPr>
                          <w:rFonts w:asciiTheme="majorHAnsi" w:hAnsiTheme="majorHAnsi"/>
                          <w:color w:val="595959" w:themeColor="text1" w:themeTint="A6"/>
                          <w:sz w:val="18"/>
                        </w:rPr>
                        <w:t>/</w:t>
                      </w:r>
                      <w:r w:rsidR="0063478B" w:rsidRPr="00BF7959">
                        <w:rPr>
                          <w:rFonts w:asciiTheme="majorHAnsi" w:hAnsiTheme="majorHAnsi"/>
                          <w:color w:val="595959" w:themeColor="text1" w:themeTint="A6"/>
                          <w:sz w:val="18"/>
                        </w:rPr>
                        <w:t>2022</w:t>
                      </w:r>
                      <w:r w:rsidR="00AA48DA">
                        <w:rPr>
                          <w:rFonts w:asciiTheme="majorHAnsi" w:hAnsiTheme="majorHAnsi"/>
                          <w:color w:val="595959" w:themeColor="text1" w:themeTint="A6"/>
                          <w:sz w:val="18"/>
                        </w:rPr>
                        <w:t>.</w:t>
                      </w:r>
                      <w:r w:rsidRPr="003C32BC">
                        <w:rPr>
                          <w:rFonts w:asciiTheme="majorHAnsi" w:hAnsiTheme="majorHAnsi"/>
                          <w:color w:val="595959" w:themeColor="text1" w:themeTint="A6"/>
                          <w:sz w:val="18"/>
                        </w:rPr>
                        <w:t xml:space="preserve"> Petition </w:t>
                      </w:r>
                      <w:r w:rsidR="0063478B">
                        <w:rPr>
                          <w:rFonts w:asciiTheme="majorHAnsi" w:hAnsiTheme="majorHAnsi"/>
                          <w:color w:val="595959" w:themeColor="text1" w:themeTint="A6"/>
                          <w:sz w:val="18"/>
                        </w:rPr>
                        <w:t>1617-12</w:t>
                      </w:r>
                      <w:r w:rsidR="00B5494F">
                        <w:rPr>
                          <w:rFonts w:asciiTheme="majorHAnsi" w:hAnsiTheme="majorHAnsi"/>
                          <w:color w:val="595959" w:themeColor="text1" w:themeTint="A6"/>
                          <w:sz w:val="18"/>
                        </w:rPr>
                        <w:t>.</w:t>
                      </w:r>
                      <w:r w:rsidR="0063478B">
                        <w:rPr>
                          <w:rFonts w:asciiTheme="majorHAnsi" w:hAnsiTheme="majorHAnsi"/>
                          <w:color w:val="595959" w:themeColor="text1" w:themeTint="A6"/>
                          <w:sz w:val="18"/>
                        </w:rPr>
                        <w:t xml:space="preserve"> </w:t>
                      </w:r>
                      <w:r w:rsidRPr="003C32BC">
                        <w:rPr>
                          <w:rFonts w:asciiTheme="majorHAnsi" w:hAnsiTheme="majorHAnsi"/>
                          <w:color w:val="595959" w:themeColor="text1" w:themeTint="A6"/>
                          <w:sz w:val="18"/>
                        </w:rPr>
                        <w:t>Friendly Settlement</w:t>
                      </w:r>
                      <w:r w:rsidR="0063478B">
                        <w:rPr>
                          <w:rFonts w:asciiTheme="majorHAnsi" w:hAnsiTheme="majorHAnsi"/>
                          <w:color w:val="595959" w:themeColor="text1" w:themeTint="A6"/>
                          <w:sz w:val="18"/>
                        </w:rPr>
                        <w:t xml:space="preserve">. </w:t>
                      </w:r>
                      <w:r w:rsidR="0063478B" w:rsidRPr="0063478B">
                        <w:rPr>
                          <w:rFonts w:asciiTheme="majorHAnsi" w:hAnsiTheme="majorHAnsi"/>
                          <w:color w:val="595959" w:themeColor="text1" w:themeTint="A6"/>
                          <w:sz w:val="18"/>
                        </w:rPr>
                        <w:t xml:space="preserve">Domingo José Rivas Coronado. Colombia. </w:t>
                      </w:r>
                      <w:r w:rsidR="00BF7959">
                        <w:rPr>
                          <w:rFonts w:asciiTheme="majorHAnsi" w:hAnsiTheme="majorHAnsi"/>
                          <w:color w:val="595959" w:themeColor="text1" w:themeTint="A6"/>
                          <w:sz w:val="18"/>
                        </w:rPr>
                        <w:t>July 25,</w:t>
                      </w:r>
                      <w:r w:rsidR="004A2FB2" w:rsidRPr="0063478B">
                        <w:rPr>
                          <w:rFonts w:asciiTheme="majorHAnsi" w:hAnsiTheme="majorHAnsi"/>
                          <w:color w:val="595959" w:themeColor="text1" w:themeTint="A6"/>
                          <w:sz w:val="18"/>
                        </w:rPr>
                        <w:t xml:space="preserve"> </w:t>
                      </w:r>
                      <w:r w:rsidR="0063478B" w:rsidRPr="0063478B">
                        <w:rPr>
                          <w:rFonts w:asciiTheme="majorHAnsi" w:hAnsiTheme="majorHAnsi"/>
                          <w:color w:val="595959" w:themeColor="text1" w:themeTint="A6"/>
                          <w:sz w:val="18"/>
                        </w:rPr>
                        <w:t>2022</w:t>
                      </w:r>
                      <w:r w:rsidRPr="007607C4">
                        <w:rPr>
                          <w:rFonts w:asciiTheme="majorHAnsi" w:hAnsiTheme="majorHAnsi"/>
                          <w:color w:val="595959" w:themeColor="text1" w:themeTint="A6"/>
                          <w:sz w:val="18"/>
                        </w:rPr>
                        <w:t>.</w:t>
                      </w:r>
                    </w:p>
                  </w:txbxContent>
                </v:textbox>
              </v:shape>
            </w:pict>
          </mc:Fallback>
        </mc:AlternateContent>
      </w:r>
    </w:p>
    <w:p w14:paraId="6E9E3C82" w14:textId="77777777" w:rsidR="002C1641" w:rsidRPr="00434959" w:rsidRDefault="002C1641" w:rsidP="00040C3A">
      <w:pPr>
        <w:tabs>
          <w:tab w:val="center" w:pos="5400"/>
        </w:tabs>
        <w:suppressAutoHyphens/>
        <w:jc w:val="center"/>
        <w:rPr>
          <w:rFonts w:asciiTheme="majorHAnsi" w:hAnsiTheme="majorHAnsi"/>
          <w:sz w:val="18"/>
          <w:szCs w:val="22"/>
        </w:rPr>
      </w:pPr>
    </w:p>
    <w:p w14:paraId="47844422" w14:textId="77777777" w:rsidR="002C1641" w:rsidRPr="00434959" w:rsidRDefault="002C1641" w:rsidP="00040C3A">
      <w:pPr>
        <w:tabs>
          <w:tab w:val="center" w:pos="5400"/>
        </w:tabs>
        <w:suppressAutoHyphens/>
        <w:jc w:val="center"/>
        <w:rPr>
          <w:rFonts w:asciiTheme="majorHAnsi" w:hAnsiTheme="majorHAnsi"/>
          <w:sz w:val="18"/>
          <w:szCs w:val="22"/>
        </w:rPr>
      </w:pPr>
    </w:p>
    <w:p w14:paraId="38369E66" w14:textId="77777777" w:rsidR="003C32BC" w:rsidRPr="00434959" w:rsidRDefault="003C32BC" w:rsidP="003C32BC">
      <w:pPr>
        <w:tabs>
          <w:tab w:val="center" w:pos="5400"/>
        </w:tabs>
        <w:suppressAutoHyphens/>
        <w:jc w:val="center"/>
        <w:rPr>
          <w:rFonts w:asciiTheme="majorHAnsi" w:hAnsiTheme="majorHAnsi"/>
          <w:sz w:val="18"/>
          <w:szCs w:val="22"/>
        </w:rPr>
      </w:pPr>
    </w:p>
    <w:p w14:paraId="226784ED" w14:textId="77777777" w:rsidR="003C32BC" w:rsidRPr="00434959" w:rsidRDefault="006311DA" w:rsidP="003C32BC">
      <w:pPr>
        <w:tabs>
          <w:tab w:val="center" w:pos="5400"/>
        </w:tabs>
        <w:suppressAutoHyphens/>
        <w:jc w:val="center"/>
        <w:rPr>
          <w:rFonts w:asciiTheme="majorHAnsi" w:hAnsiTheme="majorHAnsi"/>
          <w:sz w:val="18"/>
          <w:szCs w:val="22"/>
        </w:rPr>
      </w:pPr>
      <w:r w:rsidRPr="00434959">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6AEE957A" wp14:editId="5DE96A45">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D975E2"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E957A"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27D975E2"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434959">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5E9ECA22" wp14:editId="0CBD57DE">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D6BC40" w14:textId="77777777" w:rsidR="003C32BC" w:rsidRDefault="003815A8">
                            <w:r>
                              <w:rPr>
                                <w:noProof/>
                              </w:rPr>
                              <w:drawing>
                                <wp:inline distT="0" distB="0" distL="0" distR="0" wp14:anchorId="25C1A875" wp14:editId="116845C8">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ECA22"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05D6BC40" w14:textId="77777777" w:rsidR="003C32BC" w:rsidRDefault="003815A8">
                      <w:r>
                        <w:rPr>
                          <w:noProof/>
                        </w:rPr>
                        <w:drawing>
                          <wp:inline distT="0" distB="0" distL="0" distR="0" wp14:anchorId="25C1A875" wp14:editId="116845C8">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786331B7" w14:textId="77777777" w:rsidR="007607C4" w:rsidRPr="00434959" w:rsidRDefault="007607C4" w:rsidP="003C32BC">
      <w:pPr>
        <w:tabs>
          <w:tab w:val="center" w:pos="5400"/>
        </w:tabs>
        <w:suppressAutoHyphens/>
        <w:jc w:val="center"/>
        <w:rPr>
          <w:rFonts w:asciiTheme="majorHAnsi" w:hAnsiTheme="majorHAnsi"/>
          <w:sz w:val="18"/>
          <w:szCs w:val="22"/>
        </w:rPr>
        <w:sectPr w:rsidR="007607C4" w:rsidRPr="00434959"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10772D79" w14:textId="33F7C3EE" w:rsidR="006311DA" w:rsidRPr="00434959" w:rsidRDefault="006311DA" w:rsidP="00145EDC">
      <w:pPr>
        <w:tabs>
          <w:tab w:val="center" w:pos="5400"/>
        </w:tabs>
        <w:suppressAutoHyphens/>
        <w:spacing w:line="276" w:lineRule="auto"/>
        <w:jc w:val="center"/>
        <w:rPr>
          <w:rFonts w:asciiTheme="majorHAnsi" w:hAnsiTheme="majorHAnsi"/>
          <w:b/>
          <w:sz w:val="18"/>
          <w:szCs w:val="20"/>
        </w:rPr>
      </w:pPr>
      <w:r w:rsidRPr="00434959">
        <w:rPr>
          <w:rFonts w:asciiTheme="majorHAnsi" w:hAnsiTheme="majorHAnsi"/>
          <w:b/>
          <w:sz w:val="18"/>
          <w:szCs w:val="20"/>
        </w:rPr>
        <w:lastRenderedPageBreak/>
        <w:t xml:space="preserve">REPORT No. </w:t>
      </w:r>
      <w:r w:rsidR="00B52EBB">
        <w:rPr>
          <w:rFonts w:asciiTheme="majorHAnsi" w:hAnsiTheme="majorHAnsi"/>
          <w:b/>
          <w:sz w:val="18"/>
          <w:szCs w:val="20"/>
        </w:rPr>
        <w:t>169</w:t>
      </w:r>
      <w:r w:rsidRPr="00434959">
        <w:rPr>
          <w:rFonts w:asciiTheme="majorHAnsi" w:hAnsiTheme="majorHAnsi"/>
          <w:b/>
          <w:sz w:val="18"/>
          <w:szCs w:val="20"/>
        </w:rPr>
        <w:t>/</w:t>
      </w:r>
      <w:r w:rsidR="00526302" w:rsidRPr="00434959">
        <w:rPr>
          <w:rFonts w:asciiTheme="majorHAnsi" w:hAnsiTheme="majorHAnsi"/>
          <w:b/>
          <w:sz w:val="18"/>
          <w:szCs w:val="20"/>
        </w:rPr>
        <w:t>22</w:t>
      </w:r>
    </w:p>
    <w:p w14:paraId="733802F7" w14:textId="25541255" w:rsidR="006311DA" w:rsidRPr="00434959" w:rsidRDefault="006311DA" w:rsidP="00526302">
      <w:pPr>
        <w:tabs>
          <w:tab w:val="center" w:pos="5400"/>
        </w:tabs>
        <w:suppressAutoHyphens/>
        <w:spacing w:line="276" w:lineRule="auto"/>
        <w:jc w:val="center"/>
        <w:rPr>
          <w:rFonts w:asciiTheme="majorHAnsi" w:hAnsiTheme="majorHAnsi"/>
          <w:sz w:val="18"/>
          <w:szCs w:val="20"/>
        </w:rPr>
      </w:pPr>
      <w:r w:rsidRPr="00434959">
        <w:rPr>
          <w:rFonts w:asciiTheme="majorHAnsi" w:hAnsiTheme="majorHAnsi"/>
          <w:b/>
          <w:sz w:val="18"/>
          <w:szCs w:val="20"/>
        </w:rPr>
        <w:t xml:space="preserve">PETITION </w:t>
      </w:r>
      <w:r w:rsidR="00526302" w:rsidRPr="00434959">
        <w:rPr>
          <w:rFonts w:asciiTheme="majorHAnsi" w:hAnsiTheme="majorHAnsi"/>
          <w:b/>
          <w:sz w:val="18"/>
          <w:szCs w:val="20"/>
        </w:rPr>
        <w:t>1617-12</w:t>
      </w:r>
    </w:p>
    <w:p w14:paraId="46D6AE6C" w14:textId="5606525B" w:rsidR="006311DA" w:rsidRPr="00434959" w:rsidRDefault="006311DA" w:rsidP="00145EDC">
      <w:pPr>
        <w:tabs>
          <w:tab w:val="center" w:pos="5400"/>
        </w:tabs>
        <w:suppressAutoHyphens/>
        <w:spacing w:line="276" w:lineRule="auto"/>
        <w:jc w:val="center"/>
        <w:rPr>
          <w:rFonts w:asciiTheme="majorHAnsi" w:hAnsiTheme="majorHAnsi"/>
          <w:sz w:val="18"/>
          <w:szCs w:val="20"/>
        </w:rPr>
      </w:pPr>
      <w:r w:rsidRPr="00434959">
        <w:rPr>
          <w:rFonts w:asciiTheme="majorHAnsi" w:hAnsiTheme="majorHAnsi"/>
          <w:sz w:val="18"/>
          <w:szCs w:val="20"/>
        </w:rPr>
        <w:t>FRIENDLY SETTLEMENT</w:t>
      </w:r>
    </w:p>
    <w:p w14:paraId="4EF2F3C9" w14:textId="77777777" w:rsidR="00526302" w:rsidRPr="004248F5" w:rsidRDefault="00526302" w:rsidP="00526302">
      <w:pPr>
        <w:tabs>
          <w:tab w:val="center" w:pos="5400"/>
        </w:tabs>
        <w:suppressAutoHyphens/>
        <w:spacing w:line="276" w:lineRule="auto"/>
        <w:jc w:val="center"/>
        <w:rPr>
          <w:rFonts w:asciiTheme="majorHAnsi" w:hAnsiTheme="majorHAnsi"/>
          <w:sz w:val="18"/>
          <w:szCs w:val="20"/>
        </w:rPr>
      </w:pPr>
      <w:r w:rsidRPr="004248F5">
        <w:rPr>
          <w:rFonts w:asciiTheme="majorHAnsi" w:hAnsiTheme="majorHAnsi"/>
          <w:sz w:val="18"/>
          <w:szCs w:val="20"/>
        </w:rPr>
        <w:t>DOMINGO JOSÉ RIVAS CORONADO</w:t>
      </w:r>
    </w:p>
    <w:p w14:paraId="597F5669" w14:textId="77777777" w:rsidR="00526302" w:rsidRPr="0094554C" w:rsidRDefault="00526302" w:rsidP="00526302">
      <w:pPr>
        <w:tabs>
          <w:tab w:val="center" w:pos="5400"/>
        </w:tabs>
        <w:suppressAutoHyphens/>
        <w:spacing w:line="276" w:lineRule="auto"/>
        <w:jc w:val="center"/>
        <w:rPr>
          <w:rFonts w:asciiTheme="majorHAnsi" w:hAnsiTheme="majorHAnsi"/>
          <w:sz w:val="18"/>
          <w:szCs w:val="20"/>
          <w:lang w:val="es-CO"/>
        </w:rPr>
      </w:pPr>
      <w:r w:rsidRPr="0094554C">
        <w:rPr>
          <w:rFonts w:asciiTheme="majorHAnsi" w:hAnsiTheme="majorHAnsi"/>
          <w:sz w:val="18"/>
          <w:szCs w:val="20"/>
          <w:lang w:val="es-CO"/>
        </w:rPr>
        <w:t>COLOMBIA</w:t>
      </w:r>
      <w:r w:rsidRPr="00434959">
        <w:rPr>
          <w:rStyle w:val="FootnoteReference"/>
          <w:rFonts w:asciiTheme="majorHAnsi" w:hAnsiTheme="majorHAnsi"/>
          <w:sz w:val="18"/>
          <w:szCs w:val="20"/>
        </w:rPr>
        <w:footnoteReference w:id="2"/>
      </w:r>
    </w:p>
    <w:p w14:paraId="0522E5AC" w14:textId="55FA05F7" w:rsidR="00526302" w:rsidRPr="00434959" w:rsidRDefault="00B52EBB" w:rsidP="00526302">
      <w:pPr>
        <w:tabs>
          <w:tab w:val="center" w:pos="5400"/>
        </w:tabs>
        <w:suppressAutoHyphens/>
        <w:spacing w:line="276" w:lineRule="auto"/>
        <w:jc w:val="center"/>
        <w:rPr>
          <w:rFonts w:asciiTheme="majorHAnsi" w:hAnsiTheme="majorHAnsi"/>
          <w:sz w:val="18"/>
          <w:szCs w:val="20"/>
        </w:rPr>
      </w:pPr>
      <w:r w:rsidRPr="00B52EBB">
        <w:rPr>
          <w:rFonts w:asciiTheme="majorHAnsi" w:hAnsiTheme="majorHAnsi"/>
          <w:sz w:val="18"/>
          <w:szCs w:val="20"/>
        </w:rPr>
        <w:t>JULY 25,</w:t>
      </w:r>
      <w:r w:rsidR="00526302" w:rsidRPr="00B52EBB">
        <w:rPr>
          <w:rFonts w:asciiTheme="majorHAnsi" w:hAnsiTheme="majorHAnsi"/>
          <w:sz w:val="18"/>
          <w:szCs w:val="20"/>
        </w:rPr>
        <w:t xml:space="preserve"> 2022</w:t>
      </w:r>
    </w:p>
    <w:p w14:paraId="0B9A8E63" w14:textId="77777777" w:rsidR="00C55560" w:rsidRDefault="00C55560" w:rsidP="00145EDC">
      <w:pPr>
        <w:tabs>
          <w:tab w:val="center" w:pos="5400"/>
        </w:tabs>
        <w:suppressAutoHyphens/>
        <w:spacing w:line="276" w:lineRule="auto"/>
        <w:rPr>
          <w:rFonts w:asciiTheme="majorHAnsi" w:hAnsiTheme="majorHAnsi"/>
          <w:sz w:val="20"/>
          <w:szCs w:val="20"/>
        </w:rPr>
      </w:pPr>
    </w:p>
    <w:p w14:paraId="621BD07E" w14:textId="77777777" w:rsidR="004248F5" w:rsidRPr="00434959" w:rsidRDefault="004248F5" w:rsidP="00145EDC">
      <w:pPr>
        <w:tabs>
          <w:tab w:val="center" w:pos="5400"/>
        </w:tabs>
        <w:suppressAutoHyphens/>
        <w:spacing w:line="276" w:lineRule="auto"/>
        <w:rPr>
          <w:rFonts w:asciiTheme="majorHAnsi" w:hAnsiTheme="majorHAnsi"/>
          <w:sz w:val="20"/>
          <w:szCs w:val="20"/>
        </w:rPr>
      </w:pPr>
    </w:p>
    <w:p w14:paraId="435525E2" w14:textId="77777777" w:rsidR="00FA675D" w:rsidRPr="00434959" w:rsidRDefault="00FA675D" w:rsidP="00DA37B6">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434959">
        <w:rPr>
          <w:rFonts w:eastAsia="Times New Roman"/>
          <w:b/>
          <w:bCs/>
          <w:kern w:val="36"/>
          <w:sz w:val="20"/>
          <w:szCs w:val="20"/>
          <w:lang w:eastAsia="es-BO"/>
        </w:rPr>
        <w:t xml:space="preserve">SUMMARY </w:t>
      </w:r>
      <w:r w:rsidRPr="00434959">
        <w:rPr>
          <w:b/>
          <w:bCs/>
          <w:sz w:val="20"/>
          <w:szCs w:val="20"/>
        </w:rPr>
        <w:t>AND RELEVANT PROCEEDINGS OF THE FRIENDLY SETTLEMENT PROCESS</w:t>
      </w:r>
      <w:r w:rsidRPr="00434959">
        <w:rPr>
          <w:rFonts w:eastAsia="MS Mincho" w:cstheme="minorHAnsi"/>
          <w:b/>
          <w:color w:val="000000" w:themeColor="text1"/>
          <w:sz w:val="20"/>
          <w:szCs w:val="20"/>
        </w:rPr>
        <w:t xml:space="preserve"> </w:t>
      </w:r>
    </w:p>
    <w:p w14:paraId="349B389A" w14:textId="77777777" w:rsidR="00DA37B6" w:rsidRPr="00434959"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rPr>
      </w:pPr>
    </w:p>
    <w:p w14:paraId="6C0F27E9" w14:textId="6BFC4456" w:rsidR="00FC344A" w:rsidRPr="00434959" w:rsidRDefault="00AD19F7" w:rsidP="00FC344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sz w:val="20"/>
          <w:szCs w:val="20"/>
          <w:bdr w:val="none" w:sz="0" w:space="0" w:color="auto" w:frame="1"/>
        </w:rPr>
      </w:pPr>
      <w:r w:rsidRPr="00AD19F7">
        <w:rPr>
          <w:rFonts w:asciiTheme="majorHAnsi" w:hAnsiTheme="majorHAnsi" w:cs="Cambria"/>
          <w:color w:val="000000"/>
          <w:sz w:val="20"/>
          <w:szCs w:val="20"/>
          <w:bdr w:val="none" w:sz="0" w:space="0" w:color="auto" w:frame="1"/>
          <w:lang w:eastAsia="es-ES"/>
        </w:rPr>
        <w:t xml:space="preserve">On September 6, 2012, the Inter-American Commission on Human Rights (hereinafter "the Commission" or "IACHR") received a petition filed by Mr. Juan Bautista Segundo Ramos acting on his own behalf and on behalf of Yesika Ornela Rivas Ramos Ramos and Ingrid Micol Ramos Díaz, (hereinafter "petitioner party" or "the petitioners"), claiming the international responsibility of the Republic of Colombia (hereinafter "State" or "Colombian State" or "Colombia"), for the violation of the human rights enshrined in Articles 4 (life) 5 (humane treatment), 8 (fair trial) and 25 (guarantees of judicial protection), in relation to Article 1 (obligation to respect) of the American Convention on Human Rights, (hereinafter "ACHR", "Convention" or "American Convention"), to the detriment of Domingo José Rivas Coronado (hereinafter "alleged victim"), for the facts related to his </w:t>
      </w:r>
      <w:r w:rsidR="003E7B2C">
        <w:rPr>
          <w:rFonts w:asciiTheme="majorHAnsi" w:hAnsiTheme="majorHAnsi" w:cs="Cambria"/>
          <w:color w:val="000000"/>
          <w:sz w:val="20"/>
          <w:szCs w:val="20"/>
          <w:bdr w:val="none" w:sz="0" w:space="0" w:color="auto" w:frame="1"/>
          <w:lang w:eastAsia="es-ES"/>
        </w:rPr>
        <w:t>extra</w:t>
      </w:r>
      <w:r w:rsidRPr="00AD19F7">
        <w:rPr>
          <w:rFonts w:asciiTheme="majorHAnsi" w:hAnsiTheme="majorHAnsi" w:cs="Cambria"/>
          <w:color w:val="000000"/>
          <w:sz w:val="20"/>
          <w:szCs w:val="20"/>
          <w:bdr w:val="none" w:sz="0" w:space="0" w:color="auto" w:frame="1"/>
          <w:lang w:eastAsia="es-ES"/>
        </w:rPr>
        <w:t>judicial execution by members of the National Police, as well as for the lack of investigation and punishment of those responsible</w:t>
      </w:r>
      <w:r w:rsidR="00FC344A" w:rsidRPr="00434959">
        <w:rPr>
          <w:rFonts w:asciiTheme="majorHAnsi" w:eastAsia="Times New Roman" w:hAnsiTheme="majorHAnsi" w:cs="Cambria"/>
          <w:color w:val="000000"/>
          <w:sz w:val="20"/>
          <w:szCs w:val="20"/>
          <w:bdr w:val="none" w:sz="0" w:space="0" w:color="auto" w:frame="1"/>
          <w:lang w:eastAsia="es-ES"/>
        </w:rPr>
        <w:t xml:space="preserve">. </w:t>
      </w:r>
    </w:p>
    <w:p w14:paraId="1C7B01C5" w14:textId="77777777" w:rsidR="00FC344A" w:rsidRPr="00434959" w:rsidRDefault="00FC344A" w:rsidP="00FC344A">
      <w:pPr>
        <w:tabs>
          <w:tab w:val="left" w:pos="90"/>
          <w:tab w:val="left" w:pos="1440"/>
        </w:tabs>
        <w:ind w:left="720"/>
        <w:jc w:val="both"/>
        <w:outlineLvl w:val="1"/>
        <w:rPr>
          <w:rFonts w:asciiTheme="majorHAnsi" w:eastAsia="Times New Roman" w:hAnsiTheme="majorHAnsi"/>
          <w:sz w:val="20"/>
          <w:szCs w:val="20"/>
          <w:bdr w:val="none" w:sz="0" w:space="0" w:color="auto" w:frame="1"/>
        </w:rPr>
      </w:pPr>
    </w:p>
    <w:p w14:paraId="35FF9A3D" w14:textId="3D2FD7A1" w:rsidR="00FC344A" w:rsidRPr="00434959" w:rsidRDefault="00AD19F7" w:rsidP="00FC344A">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bdr w:val="none" w:sz="0" w:space="0" w:color="auto"/>
        </w:rPr>
      </w:pPr>
      <w:r w:rsidRPr="00AD19F7">
        <w:rPr>
          <w:rFonts w:asciiTheme="majorHAnsi" w:eastAsia="Times New Roman" w:hAnsiTheme="majorHAnsi"/>
          <w:sz w:val="20"/>
          <w:szCs w:val="20"/>
          <w:bdr w:val="none" w:sz="0" w:space="0" w:color="auto" w:frame="1"/>
        </w:rPr>
        <w:t>On July 24, 2019, the State expressed its interest in initiating a friendly settlement process and on May 13, 2020, the petitioner party expressed its willingness to move forward in the negotiation process</w:t>
      </w:r>
      <w:r w:rsidR="00FC344A" w:rsidRPr="00434959">
        <w:rPr>
          <w:rFonts w:asciiTheme="majorHAnsi" w:eastAsia="Times New Roman" w:hAnsiTheme="majorHAnsi"/>
          <w:sz w:val="20"/>
          <w:szCs w:val="20"/>
          <w:bdr w:val="none" w:sz="0" w:space="0" w:color="auto" w:frame="1"/>
        </w:rPr>
        <w:t>.</w:t>
      </w:r>
    </w:p>
    <w:p w14:paraId="29CCEE6D" w14:textId="77777777" w:rsidR="00FC344A" w:rsidRPr="00434959" w:rsidRDefault="00FC344A" w:rsidP="00FC344A">
      <w:pPr>
        <w:pStyle w:val="ListParagraph"/>
        <w:rPr>
          <w:rFonts w:asciiTheme="majorHAnsi" w:eastAsia="Times New Roman" w:hAnsiTheme="majorHAnsi"/>
          <w:sz w:val="20"/>
          <w:szCs w:val="20"/>
          <w:bdr w:val="none" w:sz="0" w:space="0" w:color="auto" w:frame="1"/>
        </w:rPr>
      </w:pPr>
    </w:p>
    <w:p w14:paraId="6A571702" w14:textId="217BA5BC" w:rsidR="00FC344A" w:rsidRPr="00434959" w:rsidRDefault="002D5165" w:rsidP="000656F6">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cstheme="minorHAnsi"/>
          <w:color w:val="000000" w:themeColor="text1"/>
          <w:sz w:val="20"/>
          <w:szCs w:val="20"/>
        </w:rPr>
      </w:pPr>
      <w:r w:rsidRPr="002D5165">
        <w:rPr>
          <w:rFonts w:asciiTheme="majorHAnsi" w:eastAsia="Times New Roman" w:hAnsiTheme="majorHAnsi"/>
          <w:sz w:val="20"/>
          <w:szCs w:val="20"/>
          <w:bdr w:val="none" w:sz="0" w:space="0" w:color="auto" w:frame="1"/>
        </w:rPr>
        <w:t>On June 23, 2020, the Commission formally notified the parties of the initiation of the procedure and on April 5, 2021, the parties signed a memorandum of understanding for the search for a friendly settlement in which they agreed on a negotiation schedule which materialized with the signing of a friendly settlement agreement (FSA) on December 20, 2021.</w:t>
      </w:r>
      <w:r w:rsidR="003E7B2C">
        <w:rPr>
          <w:rFonts w:asciiTheme="majorHAnsi" w:eastAsia="Times New Roman" w:hAnsiTheme="majorHAnsi"/>
          <w:sz w:val="20"/>
          <w:szCs w:val="20"/>
          <w:bdr w:val="none" w:sz="0" w:space="0" w:color="auto" w:frame="1"/>
        </w:rPr>
        <w:t xml:space="preserve"> </w:t>
      </w:r>
      <w:r w:rsidRPr="002D5165">
        <w:rPr>
          <w:rFonts w:asciiTheme="majorHAnsi" w:eastAsia="Times New Roman" w:hAnsiTheme="majorHAnsi"/>
          <w:sz w:val="20"/>
          <w:szCs w:val="20"/>
          <w:bdr w:val="none" w:sz="0" w:space="0" w:color="auto" w:frame="1"/>
        </w:rPr>
        <w:t>Subsequently, on June 17, 2022, the parties jointly submitted a progress report on compliance with the FSA and requested its homologation</w:t>
      </w:r>
      <w:r w:rsidR="00FC344A" w:rsidRPr="00434959">
        <w:rPr>
          <w:rFonts w:asciiTheme="majorHAnsi" w:eastAsia="Times New Roman" w:hAnsiTheme="majorHAnsi"/>
          <w:sz w:val="20"/>
          <w:szCs w:val="20"/>
          <w:bdr w:val="none" w:sz="0" w:space="0" w:color="auto" w:frame="1"/>
        </w:rPr>
        <w:t xml:space="preserve">. </w:t>
      </w:r>
    </w:p>
    <w:p w14:paraId="2A1A938D" w14:textId="77777777" w:rsidR="00FC344A" w:rsidRPr="00434959" w:rsidRDefault="00FC344A" w:rsidP="00FC344A">
      <w:pPr>
        <w:pStyle w:val="ListParagraph"/>
        <w:rPr>
          <w:rFonts w:asciiTheme="majorHAnsi" w:eastAsia="Times New Roman" w:hAnsiTheme="majorHAnsi"/>
          <w:sz w:val="20"/>
          <w:szCs w:val="20"/>
        </w:rPr>
      </w:pPr>
    </w:p>
    <w:p w14:paraId="5121CAAF" w14:textId="42132F77" w:rsidR="00DA37B6" w:rsidRPr="0094554C" w:rsidRDefault="003E7B2C" w:rsidP="0094554C">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cstheme="minorHAnsi"/>
          <w:color w:val="000000" w:themeColor="text1"/>
          <w:sz w:val="20"/>
          <w:szCs w:val="20"/>
        </w:rPr>
      </w:pPr>
      <w:r>
        <w:rPr>
          <w:rFonts w:asciiTheme="majorHAnsi" w:eastAsia="Times New Roman" w:hAnsiTheme="majorHAnsi"/>
          <w:sz w:val="20"/>
          <w:szCs w:val="20"/>
        </w:rPr>
        <w:t>T</w:t>
      </w:r>
      <w:r w:rsidR="002D5165" w:rsidRPr="002D5165">
        <w:rPr>
          <w:rFonts w:asciiTheme="majorHAnsi" w:eastAsia="Times New Roman" w:hAnsiTheme="majorHAnsi"/>
          <w:sz w:val="20"/>
          <w:szCs w:val="20"/>
        </w:rPr>
        <w:t xml:space="preserve">his friendly settlement report, pursuant to Article 49 of the Convention and Article 40.5 of the Commission's Rules of Procedure, </w:t>
      </w:r>
      <w:r>
        <w:rPr>
          <w:rFonts w:asciiTheme="majorHAnsi" w:eastAsia="Times New Roman" w:hAnsiTheme="majorHAnsi"/>
          <w:sz w:val="20"/>
          <w:szCs w:val="20"/>
        </w:rPr>
        <w:t xml:space="preserve">includes </w:t>
      </w:r>
      <w:r w:rsidR="002D5165" w:rsidRPr="002D5165">
        <w:rPr>
          <w:rFonts w:asciiTheme="majorHAnsi" w:eastAsia="Times New Roman" w:hAnsiTheme="majorHAnsi"/>
          <w:sz w:val="20"/>
          <w:szCs w:val="20"/>
        </w:rPr>
        <w:t xml:space="preserve">a summary of the facts alleged by the petitioner </w:t>
      </w:r>
      <w:r>
        <w:rPr>
          <w:rFonts w:asciiTheme="majorHAnsi" w:eastAsia="Times New Roman" w:hAnsiTheme="majorHAnsi"/>
          <w:sz w:val="20"/>
          <w:szCs w:val="20"/>
        </w:rPr>
        <w:t>along with a transcription of</w:t>
      </w:r>
      <w:r w:rsidR="002D5165" w:rsidRPr="002D5165">
        <w:rPr>
          <w:rFonts w:asciiTheme="majorHAnsi" w:eastAsia="Times New Roman" w:hAnsiTheme="majorHAnsi"/>
          <w:sz w:val="20"/>
          <w:szCs w:val="20"/>
        </w:rPr>
        <w:t xml:space="preserve"> the friendly settlement agreement, signed on December 20, 2021 by the petitioner and representatives of the Colombian State. Likewise, the agreement signed between the parties is approved and it is agreed that this report will be published in the Annual Report of the IACHR to the General Assembly of the Organization of American States.</w:t>
      </w:r>
    </w:p>
    <w:p w14:paraId="186986A6" w14:textId="77777777" w:rsidR="00DA37B6" w:rsidRPr="00434959"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235F5770" w14:textId="77777777" w:rsidR="00FA675D" w:rsidRPr="00434959" w:rsidRDefault="00FA675D" w:rsidP="00DA37B6">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434959">
        <w:rPr>
          <w:rFonts w:eastAsia="Times New Roman"/>
          <w:b/>
          <w:bCs/>
          <w:kern w:val="36"/>
          <w:sz w:val="20"/>
          <w:szCs w:val="20"/>
          <w:lang w:eastAsia="es-BO"/>
        </w:rPr>
        <w:t>THE FACTS ALLEGED</w:t>
      </w:r>
      <w:r w:rsidRPr="00434959">
        <w:rPr>
          <w:rFonts w:eastAsia="MS Mincho" w:cstheme="minorHAnsi"/>
          <w:b/>
          <w:color w:val="000000" w:themeColor="text1"/>
          <w:sz w:val="20"/>
          <w:szCs w:val="20"/>
        </w:rPr>
        <w:t xml:space="preserve"> </w:t>
      </w:r>
    </w:p>
    <w:p w14:paraId="1BAA21F5" w14:textId="77777777" w:rsidR="00DA37B6" w:rsidRPr="00434959"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5A9CA493" w14:textId="333511AE" w:rsidR="00FC344A" w:rsidRPr="00434959" w:rsidRDefault="00C153CB" w:rsidP="00FC344A">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suppressAutoHyphens/>
        <w:ind w:left="0" w:firstLine="720"/>
        <w:jc w:val="both"/>
        <w:rPr>
          <w:rFonts w:asciiTheme="majorHAnsi" w:hAnsiTheme="majorHAnsi"/>
          <w:sz w:val="20"/>
          <w:szCs w:val="20"/>
        </w:rPr>
      </w:pPr>
      <w:r w:rsidRPr="00C153CB">
        <w:rPr>
          <w:rFonts w:asciiTheme="majorHAnsi" w:hAnsiTheme="majorHAnsi"/>
          <w:sz w:val="20"/>
          <w:szCs w:val="20"/>
        </w:rPr>
        <w:t>According to the petitioner's allegations, on June 11, 1988, the victim's brother, Carlos Jerónimo Rivas Coronado, was extrajudicially executed by agents of the National Police in the jurisdiction of the municipality of Puerto Escondido, Department of Córdoba (Republic of Colombia), in a place known as "La Apartada," allegedly by order issued by their supervisors, apparently in co-authorship with persons who at the time made up the paramilitary groups in the region, with the alleged purpose of dispossessing Mr. Carlos Jerónimo Rivas Coronado of his property</w:t>
      </w:r>
      <w:r w:rsidR="00FC344A" w:rsidRPr="00434959">
        <w:rPr>
          <w:rFonts w:asciiTheme="majorHAnsi" w:hAnsiTheme="majorHAnsi"/>
          <w:sz w:val="20"/>
          <w:szCs w:val="20"/>
        </w:rPr>
        <w:t>.</w:t>
      </w:r>
    </w:p>
    <w:p w14:paraId="466294DC" w14:textId="77777777" w:rsidR="00FC344A" w:rsidRPr="00434959" w:rsidRDefault="00FC344A" w:rsidP="00FC344A">
      <w:pPr>
        <w:pStyle w:val="ListParagraph"/>
        <w:rPr>
          <w:rFonts w:asciiTheme="majorHAnsi" w:hAnsiTheme="majorHAnsi"/>
          <w:sz w:val="20"/>
          <w:szCs w:val="20"/>
          <w:highlight w:val="yellow"/>
        </w:rPr>
      </w:pPr>
    </w:p>
    <w:p w14:paraId="4EF5A69F" w14:textId="4EBD4EDE" w:rsidR="00FC344A" w:rsidRPr="00434959" w:rsidRDefault="00C153CB" w:rsidP="00FC344A">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suppressAutoHyphens/>
        <w:ind w:left="0" w:firstLine="720"/>
        <w:jc w:val="both"/>
        <w:rPr>
          <w:rFonts w:asciiTheme="majorHAnsi" w:hAnsiTheme="majorHAnsi"/>
          <w:sz w:val="20"/>
          <w:szCs w:val="20"/>
        </w:rPr>
      </w:pPr>
      <w:r w:rsidRPr="00C153CB">
        <w:rPr>
          <w:rFonts w:asciiTheme="majorHAnsi" w:hAnsiTheme="majorHAnsi"/>
          <w:sz w:val="20"/>
          <w:szCs w:val="20"/>
        </w:rPr>
        <w:t>The petitioner claimed that on June 14, 1988, Domingo José Rivas Coronado filed a criminal complaint with the competent authority, directly accusing two police officers of the murder of his brother, based on the testimony of direct witnesses who saw the crime and identified them as the perpetrators</w:t>
      </w:r>
      <w:r w:rsidR="00FC344A" w:rsidRPr="00434959">
        <w:rPr>
          <w:rFonts w:asciiTheme="majorHAnsi" w:hAnsiTheme="majorHAnsi"/>
          <w:sz w:val="20"/>
          <w:szCs w:val="20"/>
        </w:rPr>
        <w:t>.</w:t>
      </w:r>
    </w:p>
    <w:p w14:paraId="4105EE6A" w14:textId="77777777" w:rsidR="00FC344A" w:rsidRPr="00434959" w:rsidRDefault="00FC344A" w:rsidP="00FC344A">
      <w:pPr>
        <w:pStyle w:val="ListParagraph"/>
        <w:rPr>
          <w:rFonts w:asciiTheme="majorHAnsi" w:hAnsiTheme="majorHAnsi"/>
          <w:sz w:val="20"/>
          <w:szCs w:val="20"/>
        </w:rPr>
      </w:pPr>
    </w:p>
    <w:p w14:paraId="1B982B62" w14:textId="061FA136" w:rsidR="00FC344A" w:rsidRPr="00434959" w:rsidRDefault="00C153CB" w:rsidP="00FC344A">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suppressAutoHyphens/>
        <w:ind w:left="0" w:firstLine="720"/>
        <w:jc w:val="both"/>
        <w:rPr>
          <w:rFonts w:asciiTheme="majorHAnsi" w:hAnsiTheme="majorHAnsi"/>
          <w:sz w:val="20"/>
          <w:szCs w:val="20"/>
        </w:rPr>
      </w:pPr>
      <w:r w:rsidRPr="00C153CB">
        <w:rPr>
          <w:rFonts w:asciiTheme="majorHAnsi" w:hAnsiTheme="majorHAnsi"/>
          <w:sz w:val="20"/>
          <w:szCs w:val="20"/>
        </w:rPr>
        <w:t xml:space="preserve">The petition holds that the Second Superior Criminal Court of Monteria, which </w:t>
      </w:r>
      <w:r w:rsidR="00126C32">
        <w:rPr>
          <w:rFonts w:asciiTheme="majorHAnsi" w:hAnsiTheme="majorHAnsi"/>
          <w:sz w:val="20"/>
          <w:szCs w:val="20"/>
        </w:rPr>
        <w:t xml:space="preserve">heard </w:t>
      </w:r>
      <w:r w:rsidRPr="00C153CB">
        <w:rPr>
          <w:rFonts w:asciiTheme="majorHAnsi" w:hAnsiTheme="majorHAnsi"/>
          <w:sz w:val="20"/>
          <w:szCs w:val="20"/>
        </w:rPr>
        <w:t xml:space="preserve">the case, issued a preventive detention order against the two agents as alleged perpetrators of the crime; this order was </w:t>
      </w:r>
      <w:r w:rsidRPr="00C153CB">
        <w:rPr>
          <w:rFonts w:asciiTheme="majorHAnsi" w:hAnsiTheme="majorHAnsi"/>
          <w:sz w:val="20"/>
          <w:szCs w:val="20"/>
        </w:rPr>
        <w:lastRenderedPageBreak/>
        <w:t>appealed by the defense and confirmed by the Superior Court of Monteria, in its criminal chamber. The agents were criminally and disciplinarily judged as material authors of the death of Mr. Carlos Jerónimo Rivas Coronado, and the Office of the Attorney General Delegated for the Surveillance of the National Police found merit of disciplinary responsibility</w:t>
      </w:r>
      <w:r w:rsidR="00FC344A" w:rsidRPr="00434959">
        <w:rPr>
          <w:rFonts w:asciiTheme="majorHAnsi" w:hAnsiTheme="majorHAnsi"/>
          <w:sz w:val="20"/>
          <w:szCs w:val="20"/>
        </w:rPr>
        <w:t>.</w:t>
      </w:r>
    </w:p>
    <w:p w14:paraId="37C4FE08" w14:textId="77777777" w:rsidR="00FC344A" w:rsidRPr="00434959" w:rsidRDefault="00FC344A" w:rsidP="00FC344A">
      <w:pPr>
        <w:pStyle w:val="ListParagraph"/>
        <w:rPr>
          <w:rFonts w:asciiTheme="majorHAnsi" w:hAnsiTheme="majorHAnsi"/>
          <w:sz w:val="20"/>
          <w:szCs w:val="20"/>
        </w:rPr>
      </w:pPr>
    </w:p>
    <w:p w14:paraId="1B5251EC" w14:textId="7510BAA6" w:rsidR="00FC344A" w:rsidRPr="00434959" w:rsidRDefault="007A6012" w:rsidP="00FC344A">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suppressAutoHyphens/>
        <w:ind w:left="0" w:firstLine="720"/>
        <w:jc w:val="both"/>
        <w:rPr>
          <w:rFonts w:asciiTheme="majorHAnsi" w:hAnsiTheme="majorHAnsi"/>
          <w:sz w:val="20"/>
          <w:szCs w:val="20"/>
        </w:rPr>
      </w:pPr>
      <w:r w:rsidRPr="007A6012">
        <w:rPr>
          <w:rFonts w:asciiTheme="majorHAnsi" w:hAnsiTheme="majorHAnsi"/>
          <w:sz w:val="20"/>
          <w:szCs w:val="20"/>
        </w:rPr>
        <w:t xml:space="preserve">On December 14, 1990, the Second Superior Criminal Judge of Monteria issued a judgment of acquittal in favor of the defendants, arguing reasonable doubt as to the criminal responsibility of the prosecuted. As indicated in the petition, in view of the court's decision and repeated threats against their lives, attorney Domingo José Rivas Coronado and other relatives of Carlos Jerónimo Rivas Coronado took refuge in the city of Bogotá and hired legal services to file a Direct Reparation Action against the Colombian Nation - National Police - in order to declare the civil and administrative responsibility for the homicide of their brother and to make the respective compensatory sentences in favor of the relatives, The claims were denied in the first instance by the Administrative Court of Córdoba, for which reason an appeal was filed and the case was heard by the Council </w:t>
      </w:r>
      <w:r w:rsidR="00277CE6">
        <w:rPr>
          <w:rFonts w:asciiTheme="majorHAnsi" w:hAnsiTheme="majorHAnsi"/>
          <w:sz w:val="20"/>
          <w:szCs w:val="20"/>
        </w:rPr>
        <w:t xml:space="preserve">of </w:t>
      </w:r>
      <w:r w:rsidR="00277CE6" w:rsidRPr="007A6012">
        <w:rPr>
          <w:rFonts w:asciiTheme="majorHAnsi" w:hAnsiTheme="majorHAnsi"/>
          <w:sz w:val="20"/>
          <w:szCs w:val="20"/>
        </w:rPr>
        <w:t xml:space="preserve">State </w:t>
      </w:r>
      <w:r w:rsidRPr="007A6012">
        <w:rPr>
          <w:rFonts w:asciiTheme="majorHAnsi" w:hAnsiTheme="majorHAnsi"/>
          <w:sz w:val="20"/>
          <w:szCs w:val="20"/>
        </w:rPr>
        <w:t>of the Republic of Colombia</w:t>
      </w:r>
      <w:r w:rsidR="00FC344A" w:rsidRPr="00434959">
        <w:rPr>
          <w:rFonts w:asciiTheme="majorHAnsi" w:hAnsiTheme="majorHAnsi"/>
          <w:sz w:val="20"/>
          <w:szCs w:val="20"/>
        </w:rPr>
        <w:t>.</w:t>
      </w:r>
    </w:p>
    <w:p w14:paraId="401D9C7B" w14:textId="77777777" w:rsidR="00FC344A" w:rsidRPr="00434959" w:rsidRDefault="00FC344A" w:rsidP="00FC344A">
      <w:pPr>
        <w:pStyle w:val="ListParagraph"/>
        <w:rPr>
          <w:rFonts w:asciiTheme="majorHAnsi" w:hAnsiTheme="majorHAnsi"/>
          <w:sz w:val="20"/>
          <w:szCs w:val="20"/>
          <w:highlight w:val="yellow"/>
        </w:rPr>
      </w:pPr>
    </w:p>
    <w:p w14:paraId="4B08FB0B" w14:textId="4CC128F9" w:rsidR="00FC344A" w:rsidRPr="00434959" w:rsidRDefault="007A6012" w:rsidP="00FC344A">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suppressAutoHyphens/>
        <w:ind w:left="0" w:firstLine="720"/>
        <w:jc w:val="both"/>
        <w:rPr>
          <w:rFonts w:asciiTheme="majorHAnsi" w:hAnsiTheme="majorHAnsi"/>
          <w:sz w:val="20"/>
          <w:szCs w:val="20"/>
        </w:rPr>
      </w:pPr>
      <w:r w:rsidRPr="007A6012">
        <w:rPr>
          <w:rFonts w:asciiTheme="majorHAnsi" w:hAnsiTheme="majorHAnsi"/>
          <w:sz w:val="20"/>
          <w:szCs w:val="20"/>
        </w:rPr>
        <w:t>The petitioners argued that, as a result of the criminal proceedings filed, Domingo José Rivas Coronado had received several death threats allegedly from police officers. After several homicide attempts against him and his secretary at his residence and office, he was forced to move to other cities in the country and these circumstances were reported before the competent authorities</w:t>
      </w:r>
      <w:r w:rsidR="00FC344A" w:rsidRPr="00434959">
        <w:rPr>
          <w:rFonts w:asciiTheme="majorHAnsi" w:hAnsiTheme="majorHAnsi"/>
          <w:sz w:val="20"/>
          <w:szCs w:val="20"/>
        </w:rPr>
        <w:t>.</w:t>
      </w:r>
    </w:p>
    <w:p w14:paraId="32939F1A" w14:textId="77777777" w:rsidR="00FC344A" w:rsidRPr="00434959" w:rsidRDefault="00FC344A" w:rsidP="00FC344A">
      <w:pPr>
        <w:pStyle w:val="ListParagraph"/>
        <w:rPr>
          <w:rFonts w:asciiTheme="majorHAnsi" w:hAnsiTheme="majorHAnsi"/>
          <w:sz w:val="20"/>
          <w:szCs w:val="20"/>
        </w:rPr>
      </w:pPr>
    </w:p>
    <w:p w14:paraId="644B7492" w14:textId="7F8784FF" w:rsidR="00FC344A" w:rsidRPr="00434959" w:rsidRDefault="007A6012" w:rsidP="00FC344A">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suppressAutoHyphens/>
        <w:ind w:left="0" w:firstLine="720"/>
        <w:jc w:val="both"/>
        <w:rPr>
          <w:rFonts w:asciiTheme="majorHAnsi" w:hAnsiTheme="majorHAnsi"/>
          <w:sz w:val="20"/>
          <w:szCs w:val="20"/>
        </w:rPr>
      </w:pPr>
      <w:r w:rsidRPr="007A6012">
        <w:rPr>
          <w:rFonts w:asciiTheme="majorHAnsi" w:hAnsiTheme="majorHAnsi"/>
          <w:sz w:val="20"/>
          <w:szCs w:val="20"/>
        </w:rPr>
        <w:t xml:space="preserve">On May 14, 1990, while getting out of a public transportation cab vehicle together with several colleagues, Domingo José Rivas Coronado was killed by a shot fired from behind by two individuals on a high cylinder motorcycle, under the same form of hired assassination in which his brother was killed months before and which caused his </w:t>
      </w:r>
      <w:r w:rsidR="00DF06C5">
        <w:rPr>
          <w:rFonts w:asciiTheme="majorHAnsi" w:hAnsiTheme="majorHAnsi"/>
          <w:sz w:val="20"/>
          <w:szCs w:val="20"/>
        </w:rPr>
        <w:t>immediate</w:t>
      </w:r>
      <w:r w:rsidRPr="007A6012">
        <w:rPr>
          <w:rFonts w:asciiTheme="majorHAnsi" w:hAnsiTheme="majorHAnsi"/>
          <w:sz w:val="20"/>
          <w:szCs w:val="20"/>
        </w:rPr>
        <w:t xml:space="preserve"> death</w:t>
      </w:r>
      <w:r w:rsidR="00FC344A" w:rsidRPr="00434959">
        <w:rPr>
          <w:rFonts w:asciiTheme="majorHAnsi" w:hAnsiTheme="majorHAnsi"/>
          <w:sz w:val="20"/>
          <w:szCs w:val="20"/>
        </w:rPr>
        <w:t>.</w:t>
      </w:r>
    </w:p>
    <w:p w14:paraId="3DC3F3DC" w14:textId="77777777" w:rsidR="00FC344A" w:rsidRPr="00434959" w:rsidRDefault="00FC344A" w:rsidP="00FC344A">
      <w:pPr>
        <w:pStyle w:val="ListParagraph"/>
        <w:rPr>
          <w:rFonts w:asciiTheme="majorHAnsi" w:hAnsiTheme="majorHAnsi"/>
          <w:sz w:val="20"/>
          <w:szCs w:val="20"/>
          <w:highlight w:val="yellow"/>
        </w:rPr>
      </w:pPr>
    </w:p>
    <w:p w14:paraId="216F0B33" w14:textId="185F400A" w:rsidR="00FC344A" w:rsidRPr="00434959" w:rsidRDefault="007A6012" w:rsidP="00FC344A">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suppressAutoHyphens/>
        <w:ind w:left="0" w:firstLine="720"/>
        <w:jc w:val="both"/>
        <w:rPr>
          <w:rFonts w:asciiTheme="majorHAnsi" w:hAnsiTheme="majorHAnsi"/>
          <w:sz w:val="20"/>
          <w:szCs w:val="20"/>
        </w:rPr>
      </w:pPr>
      <w:r w:rsidRPr="007A6012">
        <w:rPr>
          <w:rFonts w:asciiTheme="majorHAnsi" w:hAnsiTheme="majorHAnsi"/>
          <w:sz w:val="20"/>
          <w:szCs w:val="20"/>
        </w:rPr>
        <w:t xml:space="preserve">The petitioner claimed that the homicide of the lawyer, Domingo José Rivas Coronado, was committed at the same time at which the administrative process for direct reparation was underway, as well as the criminal </w:t>
      </w:r>
      <w:r w:rsidR="00DF06C5">
        <w:rPr>
          <w:rFonts w:asciiTheme="majorHAnsi" w:hAnsiTheme="majorHAnsi"/>
          <w:sz w:val="20"/>
          <w:szCs w:val="20"/>
        </w:rPr>
        <w:t>proceedings</w:t>
      </w:r>
      <w:r w:rsidRPr="007A6012">
        <w:rPr>
          <w:rFonts w:asciiTheme="majorHAnsi" w:hAnsiTheme="majorHAnsi"/>
          <w:sz w:val="20"/>
          <w:szCs w:val="20"/>
        </w:rPr>
        <w:t xml:space="preserve"> for homicide and the disciplinary process before the Office of the Delegate Attorney General of the National Police</w:t>
      </w:r>
      <w:r>
        <w:rPr>
          <w:rFonts w:asciiTheme="majorHAnsi" w:hAnsiTheme="majorHAnsi"/>
          <w:sz w:val="20"/>
          <w:szCs w:val="20"/>
        </w:rPr>
        <w:t>,</w:t>
      </w:r>
      <w:r w:rsidRPr="007A6012">
        <w:rPr>
          <w:rFonts w:asciiTheme="majorHAnsi" w:hAnsiTheme="majorHAnsi"/>
          <w:sz w:val="20"/>
          <w:szCs w:val="20"/>
        </w:rPr>
        <w:t xml:space="preserve"> which </w:t>
      </w:r>
      <w:r>
        <w:rPr>
          <w:rFonts w:asciiTheme="majorHAnsi" w:hAnsiTheme="majorHAnsi"/>
          <w:sz w:val="20"/>
          <w:szCs w:val="20"/>
        </w:rPr>
        <w:t xml:space="preserve">was </w:t>
      </w:r>
      <w:r w:rsidRPr="007A6012">
        <w:rPr>
          <w:rFonts w:asciiTheme="majorHAnsi" w:hAnsiTheme="majorHAnsi"/>
          <w:sz w:val="20"/>
          <w:szCs w:val="20"/>
        </w:rPr>
        <w:t>discuss</w:t>
      </w:r>
      <w:r>
        <w:rPr>
          <w:rFonts w:asciiTheme="majorHAnsi" w:hAnsiTheme="majorHAnsi"/>
          <w:sz w:val="20"/>
          <w:szCs w:val="20"/>
        </w:rPr>
        <w:t>ing</w:t>
      </w:r>
      <w:r w:rsidRPr="007A6012">
        <w:rPr>
          <w:rFonts w:asciiTheme="majorHAnsi" w:hAnsiTheme="majorHAnsi"/>
          <w:sz w:val="20"/>
          <w:szCs w:val="20"/>
        </w:rPr>
        <w:t xml:space="preserve"> the responsibility of the two police officers for the death of Jerónimo Rivas Coronado</w:t>
      </w:r>
      <w:r w:rsidR="00FC344A" w:rsidRPr="00434959">
        <w:rPr>
          <w:rFonts w:asciiTheme="majorHAnsi" w:hAnsiTheme="majorHAnsi"/>
          <w:sz w:val="20"/>
          <w:szCs w:val="20"/>
        </w:rPr>
        <w:t>.</w:t>
      </w:r>
    </w:p>
    <w:p w14:paraId="3C0D79EC" w14:textId="77777777" w:rsidR="00FC344A" w:rsidRPr="00434959" w:rsidRDefault="00FC344A" w:rsidP="00FC344A">
      <w:pPr>
        <w:pStyle w:val="ListParagraph"/>
        <w:rPr>
          <w:rFonts w:asciiTheme="majorHAnsi" w:hAnsiTheme="majorHAnsi"/>
          <w:sz w:val="20"/>
          <w:szCs w:val="20"/>
          <w:highlight w:val="yellow"/>
        </w:rPr>
      </w:pPr>
    </w:p>
    <w:p w14:paraId="6C0B16C4" w14:textId="43CAF569" w:rsidR="00FC344A" w:rsidRPr="00434959" w:rsidRDefault="00867A74" w:rsidP="00FC344A">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suppressAutoHyphens/>
        <w:ind w:left="0" w:firstLine="720"/>
        <w:jc w:val="both"/>
        <w:rPr>
          <w:rFonts w:asciiTheme="majorHAnsi" w:hAnsiTheme="majorHAnsi"/>
          <w:sz w:val="20"/>
          <w:szCs w:val="20"/>
        </w:rPr>
      </w:pPr>
      <w:r w:rsidRPr="00867A74">
        <w:rPr>
          <w:rFonts w:asciiTheme="majorHAnsi" w:hAnsiTheme="majorHAnsi"/>
          <w:sz w:val="20"/>
          <w:szCs w:val="20"/>
        </w:rPr>
        <w:t>In a judgment issued by the Council of State with regard to the direct reparation proceeding, partial recognition was given to the claims raised because the evidence provided was considered insufficient</w:t>
      </w:r>
      <w:r w:rsidR="00FC344A" w:rsidRPr="00434959">
        <w:rPr>
          <w:rFonts w:asciiTheme="majorHAnsi" w:hAnsiTheme="majorHAnsi"/>
          <w:sz w:val="20"/>
          <w:szCs w:val="20"/>
        </w:rPr>
        <w:t>.</w:t>
      </w:r>
    </w:p>
    <w:p w14:paraId="00755AB6" w14:textId="77777777" w:rsidR="00FC344A" w:rsidRPr="00434959" w:rsidRDefault="00FC344A" w:rsidP="00FC344A">
      <w:pPr>
        <w:pStyle w:val="ListParagraph"/>
        <w:rPr>
          <w:rFonts w:asciiTheme="majorHAnsi" w:hAnsiTheme="majorHAnsi"/>
          <w:sz w:val="20"/>
          <w:szCs w:val="20"/>
          <w:highlight w:val="yellow"/>
        </w:rPr>
      </w:pPr>
    </w:p>
    <w:p w14:paraId="126CCD20" w14:textId="6B41E2BB" w:rsidR="00FC344A" w:rsidRPr="00434959" w:rsidRDefault="00867A74" w:rsidP="008F6D08">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 w:val="num" w:pos="1440"/>
        </w:tabs>
        <w:suppressAutoHyphens/>
        <w:ind w:left="0" w:firstLine="720"/>
        <w:jc w:val="both"/>
        <w:rPr>
          <w:rFonts w:eastAsia="MS Mincho" w:cstheme="minorHAnsi"/>
          <w:b/>
          <w:color w:val="000000" w:themeColor="text1"/>
          <w:sz w:val="20"/>
          <w:szCs w:val="20"/>
        </w:rPr>
      </w:pPr>
      <w:r w:rsidRPr="00867A74">
        <w:rPr>
          <w:rFonts w:asciiTheme="majorHAnsi" w:hAnsiTheme="majorHAnsi"/>
          <w:sz w:val="20"/>
          <w:szCs w:val="20"/>
        </w:rPr>
        <w:t xml:space="preserve">The petition </w:t>
      </w:r>
      <w:r w:rsidR="00DF06C5">
        <w:rPr>
          <w:rFonts w:asciiTheme="majorHAnsi" w:hAnsiTheme="majorHAnsi"/>
          <w:sz w:val="20"/>
          <w:szCs w:val="20"/>
        </w:rPr>
        <w:t>held</w:t>
      </w:r>
      <w:r w:rsidRPr="00867A74">
        <w:rPr>
          <w:rFonts w:asciiTheme="majorHAnsi" w:hAnsiTheme="majorHAnsi"/>
          <w:sz w:val="20"/>
          <w:szCs w:val="20"/>
        </w:rPr>
        <w:t xml:space="preserve"> that after the murder of Domingo José Rivas Coronado, Mr. Hernando Rivas Coronado, several of his family members were threatened with death and coerced not to initiate civil, criminal or administrative actions for the events that occurred, a situation which forced them to relocate to other cities in the country to protect their lives and personal integrity</w:t>
      </w:r>
      <w:r w:rsidR="00FC344A" w:rsidRPr="00434959">
        <w:rPr>
          <w:rFonts w:asciiTheme="majorHAnsi" w:hAnsiTheme="majorHAnsi"/>
          <w:sz w:val="20"/>
          <w:szCs w:val="20"/>
        </w:rPr>
        <w:t>.</w:t>
      </w:r>
    </w:p>
    <w:p w14:paraId="7305EF1B" w14:textId="77777777" w:rsidR="00FC344A" w:rsidRPr="00434959" w:rsidRDefault="00FC344A" w:rsidP="00FC344A">
      <w:pPr>
        <w:pStyle w:val="ListParagraph"/>
        <w:rPr>
          <w:rFonts w:asciiTheme="majorHAnsi" w:hAnsiTheme="majorHAnsi"/>
          <w:sz w:val="20"/>
          <w:szCs w:val="20"/>
        </w:rPr>
      </w:pPr>
    </w:p>
    <w:p w14:paraId="4009A4FC" w14:textId="16F3DA24" w:rsidR="00FC344A" w:rsidRPr="00867A74" w:rsidRDefault="00867A74" w:rsidP="00D75DA2">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 w:val="num" w:pos="1440"/>
        </w:tabs>
        <w:suppressAutoHyphens/>
        <w:ind w:left="0" w:firstLine="720"/>
        <w:jc w:val="both"/>
        <w:rPr>
          <w:rFonts w:eastAsia="MS Mincho" w:cstheme="minorHAnsi"/>
          <w:b/>
          <w:color w:val="000000" w:themeColor="text1"/>
          <w:sz w:val="20"/>
          <w:szCs w:val="20"/>
        </w:rPr>
      </w:pPr>
      <w:r w:rsidRPr="00867A74">
        <w:rPr>
          <w:rFonts w:asciiTheme="majorHAnsi" w:hAnsiTheme="majorHAnsi"/>
          <w:sz w:val="20"/>
          <w:szCs w:val="20"/>
        </w:rPr>
        <w:t>The petitioner held that with respect to the death of attorney Domingo José Rivas Coronado, a preliminary investigation was initiated by a criminal investigation court in the city of Montería in 1990 and that due to the constitutional creation of the Office of the Attorney General of the Nation, it was brought to the attention of this institution and was subsequently archived.</w:t>
      </w:r>
    </w:p>
    <w:p w14:paraId="3ACD18C2" w14:textId="693BAC68" w:rsidR="00FC344A" w:rsidRPr="00434959" w:rsidRDefault="00FC344A" w:rsidP="00FC344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center" w:pos="720"/>
          <w:tab w:val="num" w:pos="1440"/>
        </w:tabs>
        <w:suppressAutoHyphens/>
        <w:jc w:val="both"/>
        <w:rPr>
          <w:rFonts w:eastAsia="MS Mincho" w:cstheme="minorHAnsi"/>
          <w:b/>
          <w:color w:val="000000" w:themeColor="text1"/>
          <w:sz w:val="20"/>
          <w:szCs w:val="20"/>
        </w:rPr>
      </w:pPr>
    </w:p>
    <w:p w14:paraId="3151FB22" w14:textId="77777777" w:rsidR="00FC344A" w:rsidRPr="00434959" w:rsidRDefault="00FC344A" w:rsidP="00FC344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center" w:pos="720"/>
          <w:tab w:val="num" w:pos="1440"/>
        </w:tabs>
        <w:suppressAutoHyphens/>
        <w:jc w:val="both"/>
        <w:rPr>
          <w:rFonts w:eastAsia="MS Mincho" w:cstheme="minorHAnsi"/>
          <w:b/>
          <w:color w:val="000000" w:themeColor="text1"/>
          <w:sz w:val="20"/>
          <w:szCs w:val="20"/>
        </w:rPr>
      </w:pPr>
    </w:p>
    <w:p w14:paraId="2D239C9F" w14:textId="77777777" w:rsidR="00FA675D" w:rsidRPr="00434959" w:rsidRDefault="00FA675D" w:rsidP="00DA37B6">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color w:val="000000" w:themeColor="text1"/>
          <w:sz w:val="20"/>
          <w:szCs w:val="20"/>
        </w:rPr>
      </w:pPr>
      <w:r w:rsidRPr="00434959">
        <w:rPr>
          <w:rFonts w:ascii="Cambria" w:eastAsia="MS Mincho" w:hAnsi="Cambria" w:cstheme="minorHAnsi"/>
          <w:b/>
          <w:color w:val="000000" w:themeColor="text1"/>
          <w:sz w:val="20"/>
          <w:szCs w:val="20"/>
        </w:rPr>
        <w:t>FRIENDLY SETTLEMENT</w:t>
      </w:r>
    </w:p>
    <w:p w14:paraId="4A3C431F" w14:textId="77777777" w:rsidR="00DA37B6" w:rsidRPr="00434959"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color w:val="000000" w:themeColor="text1"/>
          <w:sz w:val="20"/>
          <w:szCs w:val="20"/>
        </w:rPr>
      </w:pPr>
    </w:p>
    <w:p w14:paraId="438F144D" w14:textId="6121CB05" w:rsidR="00FC344A" w:rsidRPr="00434959" w:rsidRDefault="00867A74" w:rsidP="00FC344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bdr w:val="none" w:sz="0" w:space="0" w:color="auto" w:frame="1"/>
        </w:rPr>
      </w:pPr>
      <w:r w:rsidRPr="00867A74">
        <w:rPr>
          <w:rFonts w:asciiTheme="majorHAnsi" w:eastAsia="Times New Roman" w:hAnsiTheme="majorHAnsi"/>
          <w:sz w:val="20"/>
          <w:szCs w:val="20"/>
        </w:rPr>
        <w:t>On December 20, 2021, the parties signed a friendly settlement agreement, the text of which states the following</w:t>
      </w:r>
      <w:r w:rsidR="00FC344A" w:rsidRPr="00434959">
        <w:rPr>
          <w:rFonts w:asciiTheme="majorHAnsi" w:eastAsia="Times New Roman" w:hAnsiTheme="majorHAnsi"/>
          <w:sz w:val="20"/>
          <w:szCs w:val="20"/>
        </w:rPr>
        <w:t>:</w:t>
      </w:r>
    </w:p>
    <w:p w14:paraId="630A9826" w14:textId="77777777" w:rsidR="00FC344A" w:rsidRPr="00434959" w:rsidRDefault="00FC344A" w:rsidP="00FC344A">
      <w:pPr>
        <w:ind w:left="990" w:right="720"/>
        <w:jc w:val="center"/>
        <w:rPr>
          <w:rFonts w:asciiTheme="majorHAnsi" w:eastAsia="MS Mincho" w:hAnsiTheme="majorHAnsi"/>
          <w:b/>
          <w:sz w:val="20"/>
          <w:szCs w:val="20"/>
          <w:bdr w:val="none" w:sz="0" w:space="0" w:color="auto"/>
        </w:rPr>
      </w:pPr>
    </w:p>
    <w:p w14:paraId="287BE344" w14:textId="1D5B60C1" w:rsidR="00FC344A" w:rsidRPr="00434959" w:rsidRDefault="00867A74" w:rsidP="00FC344A">
      <w:pPr>
        <w:ind w:left="990" w:right="720"/>
        <w:jc w:val="center"/>
        <w:rPr>
          <w:rFonts w:asciiTheme="majorHAnsi" w:eastAsia="MS Mincho" w:hAnsiTheme="majorHAnsi"/>
          <w:b/>
          <w:sz w:val="20"/>
          <w:szCs w:val="20"/>
        </w:rPr>
      </w:pPr>
      <w:r>
        <w:rPr>
          <w:rFonts w:asciiTheme="majorHAnsi" w:eastAsia="MS Mincho" w:hAnsiTheme="majorHAnsi"/>
          <w:b/>
          <w:sz w:val="20"/>
          <w:szCs w:val="20"/>
        </w:rPr>
        <w:t>FRIENDLY SETTLEMENT AGREEMENT</w:t>
      </w:r>
    </w:p>
    <w:p w14:paraId="33CA6C0A" w14:textId="77C558F5" w:rsidR="00FC344A" w:rsidRPr="00434959" w:rsidRDefault="00FC344A" w:rsidP="00FC344A">
      <w:pPr>
        <w:ind w:left="990" w:right="720"/>
        <w:jc w:val="center"/>
        <w:rPr>
          <w:rFonts w:asciiTheme="majorHAnsi" w:eastAsia="MS Mincho" w:hAnsiTheme="majorHAnsi"/>
          <w:b/>
          <w:sz w:val="20"/>
          <w:szCs w:val="20"/>
        </w:rPr>
      </w:pPr>
      <w:r w:rsidRPr="00434959">
        <w:rPr>
          <w:rFonts w:asciiTheme="majorHAnsi" w:eastAsia="MS Mincho" w:hAnsiTheme="majorHAnsi"/>
          <w:b/>
          <w:sz w:val="20"/>
          <w:szCs w:val="20"/>
        </w:rPr>
        <w:t>PET</w:t>
      </w:r>
      <w:r w:rsidR="00867A74">
        <w:rPr>
          <w:rFonts w:asciiTheme="majorHAnsi" w:eastAsia="MS Mincho" w:hAnsiTheme="majorHAnsi"/>
          <w:b/>
          <w:sz w:val="20"/>
          <w:szCs w:val="20"/>
        </w:rPr>
        <w:t>ITION</w:t>
      </w:r>
      <w:r w:rsidRPr="00434959">
        <w:rPr>
          <w:rFonts w:asciiTheme="majorHAnsi" w:eastAsia="MS Mincho" w:hAnsiTheme="majorHAnsi"/>
          <w:b/>
          <w:sz w:val="20"/>
          <w:szCs w:val="20"/>
        </w:rPr>
        <w:t xml:space="preserve"> No. 1617-12, DOMINGO JOSÉ RIVAS CORONADO</w:t>
      </w:r>
    </w:p>
    <w:p w14:paraId="779F8848" w14:textId="77777777" w:rsidR="00FC344A" w:rsidRPr="00434959" w:rsidRDefault="00FC344A" w:rsidP="00FC344A">
      <w:pPr>
        <w:ind w:left="990" w:right="720"/>
        <w:jc w:val="center"/>
        <w:rPr>
          <w:rFonts w:asciiTheme="majorHAnsi" w:eastAsia="MS Mincho" w:hAnsiTheme="majorHAnsi"/>
          <w:b/>
          <w:sz w:val="20"/>
          <w:szCs w:val="20"/>
        </w:rPr>
      </w:pPr>
    </w:p>
    <w:p w14:paraId="3E3C2B64" w14:textId="38175246" w:rsidR="00FC344A" w:rsidRPr="00434959" w:rsidRDefault="00FE0891" w:rsidP="00FC344A">
      <w:pPr>
        <w:ind w:left="720" w:right="720"/>
        <w:jc w:val="both"/>
        <w:rPr>
          <w:rFonts w:asciiTheme="majorHAnsi" w:eastAsia="MS Mincho" w:hAnsiTheme="majorHAnsi"/>
          <w:bCs/>
          <w:sz w:val="20"/>
          <w:szCs w:val="20"/>
        </w:rPr>
      </w:pPr>
      <w:r w:rsidRPr="00FE0891">
        <w:rPr>
          <w:rFonts w:asciiTheme="majorHAnsi" w:eastAsia="MS Mincho" w:hAnsiTheme="majorHAnsi"/>
          <w:bCs/>
          <w:sz w:val="20"/>
          <w:szCs w:val="20"/>
        </w:rPr>
        <w:t>On the twentieth (20</w:t>
      </w:r>
      <w:r w:rsidR="00524D76" w:rsidRPr="00524D76">
        <w:rPr>
          <w:rFonts w:asciiTheme="majorHAnsi" w:eastAsia="MS Mincho" w:hAnsiTheme="majorHAnsi"/>
          <w:bCs/>
          <w:sz w:val="20"/>
          <w:szCs w:val="20"/>
          <w:vertAlign w:val="superscript"/>
        </w:rPr>
        <w:t>th</w:t>
      </w:r>
      <w:r w:rsidR="00524D76">
        <w:rPr>
          <w:rFonts w:asciiTheme="majorHAnsi" w:eastAsia="MS Mincho" w:hAnsiTheme="majorHAnsi"/>
          <w:bCs/>
          <w:sz w:val="20"/>
          <w:szCs w:val="20"/>
        </w:rPr>
        <w:t>)</w:t>
      </w:r>
      <w:r w:rsidRPr="00FE0891">
        <w:rPr>
          <w:rFonts w:asciiTheme="majorHAnsi" w:eastAsia="MS Mincho" w:hAnsiTheme="majorHAnsi"/>
          <w:bCs/>
          <w:sz w:val="20"/>
          <w:szCs w:val="20"/>
        </w:rPr>
        <w:t xml:space="preserve"> day of December, 2021, in the city of Bogotá D.C., on the one hand, Ana María Ordoñez Puentes, Director of International Legal Defense of the National Agency for the </w:t>
      </w:r>
      <w:r w:rsidRPr="00FE0891">
        <w:rPr>
          <w:rFonts w:asciiTheme="majorHAnsi" w:eastAsia="MS Mincho" w:hAnsiTheme="majorHAnsi"/>
          <w:bCs/>
          <w:sz w:val="20"/>
          <w:szCs w:val="20"/>
        </w:rPr>
        <w:lastRenderedPageBreak/>
        <w:t xml:space="preserve">Legal Defense of the State, acting with due authorization on behalf and in representation of the Colombian State, and hereinafter referred to as the "State" or the "Colombian State", and on the other hand, Mr. Juan Bautista Segundo Rivas Ramos, hereinafter referred to as "the petitioner", met for the purpose of signing this Friendly Settlement Agreement </w:t>
      </w:r>
      <w:r w:rsidR="001275D2">
        <w:rPr>
          <w:rFonts w:asciiTheme="majorHAnsi" w:eastAsia="MS Mincho" w:hAnsiTheme="majorHAnsi"/>
          <w:bCs/>
          <w:sz w:val="20"/>
          <w:szCs w:val="20"/>
        </w:rPr>
        <w:t>under</w:t>
      </w:r>
      <w:r w:rsidRPr="00FE0891">
        <w:rPr>
          <w:rFonts w:asciiTheme="majorHAnsi" w:eastAsia="MS Mincho" w:hAnsiTheme="majorHAnsi"/>
          <w:bCs/>
          <w:sz w:val="20"/>
          <w:szCs w:val="20"/>
        </w:rPr>
        <w:t xml:space="preserve"> Petition No. 1617-12, Domingo José Rivas Coronado, pending before the Inter-American Commission on Human Rights</w:t>
      </w:r>
      <w:r w:rsidR="00FC344A" w:rsidRPr="00434959">
        <w:rPr>
          <w:rFonts w:asciiTheme="majorHAnsi" w:eastAsia="MS Mincho" w:hAnsiTheme="majorHAnsi"/>
          <w:bCs/>
          <w:sz w:val="20"/>
          <w:szCs w:val="20"/>
        </w:rPr>
        <w:t>.</w:t>
      </w:r>
    </w:p>
    <w:p w14:paraId="25597146" w14:textId="77777777" w:rsidR="00FC344A" w:rsidRPr="00434959" w:rsidRDefault="00FC344A" w:rsidP="00FC344A">
      <w:pPr>
        <w:ind w:left="720" w:right="720"/>
        <w:jc w:val="center"/>
        <w:rPr>
          <w:rFonts w:asciiTheme="majorHAnsi" w:eastAsia="MS Mincho" w:hAnsiTheme="majorHAnsi"/>
          <w:bCs/>
          <w:sz w:val="20"/>
          <w:szCs w:val="20"/>
        </w:rPr>
      </w:pPr>
    </w:p>
    <w:p w14:paraId="46DC723A" w14:textId="77777777" w:rsidR="00211D69" w:rsidRPr="00434959" w:rsidRDefault="00211D69" w:rsidP="00211D69">
      <w:pPr>
        <w:pStyle w:val="paragraph"/>
        <w:spacing w:before="0" w:beforeAutospacing="0" w:after="0" w:afterAutospacing="0"/>
        <w:ind w:left="720" w:right="720"/>
        <w:jc w:val="center"/>
        <w:textAlignment w:val="baseline"/>
        <w:rPr>
          <w:rStyle w:val="eop"/>
          <w:rFonts w:ascii="Cambria" w:hAnsi="Cambria" w:cs="Segoe UI"/>
          <w:b/>
          <w:bCs/>
          <w:sz w:val="20"/>
          <w:szCs w:val="20"/>
          <w:lang w:val="en-US"/>
        </w:rPr>
      </w:pPr>
      <w:r w:rsidRPr="00434959">
        <w:rPr>
          <w:rStyle w:val="eop"/>
          <w:rFonts w:ascii="Cambria" w:hAnsi="Cambria" w:cs="Segoe UI"/>
          <w:b/>
          <w:bCs/>
          <w:sz w:val="20"/>
          <w:szCs w:val="20"/>
          <w:lang w:val="en-US"/>
        </w:rPr>
        <w:t>FIRST PART: CONCEPTS</w:t>
      </w:r>
    </w:p>
    <w:p w14:paraId="1216FBF5" w14:textId="77777777" w:rsidR="00211D69" w:rsidRPr="00434959" w:rsidRDefault="00211D69" w:rsidP="00211D69">
      <w:pPr>
        <w:pStyle w:val="paragraph"/>
        <w:spacing w:before="0" w:beforeAutospacing="0" w:after="0" w:afterAutospacing="0"/>
        <w:ind w:left="720" w:right="720"/>
        <w:jc w:val="center"/>
        <w:textAlignment w:val="baseline"/>
        <w:rPr>
          <w:rStyle w:val="eop"/>
          <w:rFonts w:ascii="Cambria" w:hAnsi="Cambria" w:cs="Segoe UI"/>
          <w:sz w:val="20"/>
          <w:szCs w:val="20"/>
          <w:lang w:val="en-US"/>
        </w:rPr>
      </w:pPr>
    </w:p>
    <w:p w14:paraId="16CC942A" w14:textId="77777777" w:rsidR="00211D69" w:rsidRPr="00434959" w:rsidRDefault="00211D69" w:rsidP="00211D69">
      <w:pPr>
        <w:pStyle w:val="paragraph"/>
        <w:spacing w:before="0" w:beforeAutospacing="0" w:after="0" w:afterAutospacing="0"/>
        <w:ind w:left="720" w:right="720"/>
        <w:jc w:val="both"/>
        <w:textAlignment w:val="baseline"/>
        <w:rPr>
          <w:rStyle w:val="eop"/>
          <w:rFonts w:ascii="Cambria" w:hAnsi="Cambria" w:cs="Segoe UI"/>
          <w:sz w:val="20"/>
          <w:szCs w:val="20"/>
          <w:lang w:val="en-US"/>
        </w:rPr>
      </w:pPr>
      <w:r w:rsidRPr="00434959">
        <w:rPr>
          <w:rStyle w:val="eop"/>
          <w:rFonts w:ascii="Cambria" w:hAnsi="Cambria" w:cs="Segoe UI"/>
          <w:sz w:val="20"/>
          <w:szCs w:val="20"/>
          <w:lang w:val="en-US"/>
        </w:rPr>
        <w:t>For the purposes of this Agreement, the following definitions shall apply:</w:t>
      </w:r>
    </w:p>
    <w:p w14:paraId="415CBE8A" w14:textId="77777777" w:rsidR="00211D69" w:rsidRPr="00434959" w:rsidRDefault="00211D69" w:rsidP="00211D69">
      <w:pPr>
        <w:pStyle w:val="paragraph"/>
        <w:spacing w:before="0" w:beforeAutospacing="0" w:after="0" w:afterAutospacing="0"/>
        <w:ind w:left="720" w:right="720"/>
        <w:jc w:val="both"/>
        <w:textAlignment w:val="baseline"/>
        <w:rPr>
          <w:rStyle w:val="eop"/>
          <w:rFonts w:ascii="Cambria" w:hAnsi="Cambria" w:cs="Segoe UI"/>
          <w:sz w:val="20"/>
          <w:szCs w:val="20"/>
          <w:lang w:val="en-US"/>
        </w:rPr>
      </w:pPr>
    </w:p>
    <w:p w14:paraId="1E067F37" w14:textId="77777777" w:rsidR="00211D69" w:rsidRPr="00434959" w:rsidRDefault="00211D69" w:rsidP="00211D69">
      <w:pPr>
        <w:tabs>
          <w:tab w:val="left" w:pos="560"/>
        </w:tabs>
        <w:ind w:left="737" w:right="737"/>
        <w:jc w:val="both"/>
        <w:rPr>
          <w:rFonts w:asciiTheme="majorHAnsi" w:hAnsiTheme="majorHAnsi" w:cstheme="minorHAnsi"/>
          <w:sz w:val="20"/>
          <w:szCs w:val="20"/>
        </w:rPr>
      </w:pPr>
      <w:r w:rsidRPr="00434959">
        <w:rPr>
          <w:rFonts w:asciiTheme="majorHAnsi" w:hAnsiTheme="majorHAnsi" w:cstheme="minorHAnsi"/>
          <w:b/>
          <w:bCs/>
          <w:sz w:val="20"/>
          <w:szCs w:val="20"/>
          <w:u w:val="single"/>
        </w:rPr>
        <w:t>IACHR or Inter-American Commission:</w:t>
      </w:r>
      <w:r w:rsidRPr="00434959">
        <w:rPr>
          <w:rFonts w:asciiTheme="majorHAnsi" w:hAnsiTheme="majorHAnsi" w:cstheme="minorHAnsi"/>
          <w:sz w:val="20"/>
          <w:szCs w:val="20"/>
        </w:rPr>
        <w:t xml:space="preserve"> Inter-American Commission on Human Rights.</w:t>
      </w:r>
    </w:p>
    <w:p w14:paraId="7A4B149A" w14:textId="77777777" w:rsidR="00211D69" w:rsidRPr="00434959" w:rsidRDefault="00211D69" w:rsidP="00211D69">
      <w:pPr>
        <w:tabs>
          <w:tab w:val="left" w:pos="560"/>
        </w:tabs>
        <w:ind w:left="737" w:right="737"/>
        <w:jc w:val="both"/>
        <w:rPr>
          <w:rFonts w:asciiTheme="majorHAnsi" w:hAnsiTheme="majorHAnsi" w:cstheme="minorHAnsi"/>
          <w:sz w:val="20"/>
          <w:szCs w:val="20"/>
        </w:rPr>
      </w:pPr>
    </w:p>
    <w:p w14:paraId="4560C673" w14:textId="2D625DEB" w:rsidR="00FC344A" w:rsidRPr="00434959" w:rsidRDefault="00211D69" w:rsidP="00211D69">
      <w:pPr>
        <w:ind w:left="720" w:right="720"/>
        <w:jc w:val="both"/>
        <w:rPr>
          <w:rFonts w:asciiTheme="majorHAnsi" w:eastAsia="MS Mincho" w:hAnsiTheme="majorHAnsi"/>
          <w:bCs/>
          <w:sz w:val="20"/>
          <w:szCs w:val="20"/>
        </w:rPr>
      </w:pPr>
      <w:r w:rsidRPr="00434959">
        <w:rPr>
          <w:rFonts w:asciiTheme="majorHAnsi" w:hAnsiTheme="majorHAnsi" w:cstheme="minorHAnsi"/>
          <w:b/>
          <w:bCs/>
          <w:sz w:val="20"/>
          <w:szCs w:val="20"/>
          <w:u w:val="single"/>
        </w:rPr>
        <w:t>Moral damage:</w:t>
      </w:r>
      <w:r w:rsidRPr="00434959">
        <w:rPr>
          <w:rFonts w:asciiTheme="majorHAnsi" w:hAnsiTheme="majorHAnsi" w:cstheme="minorHAnsi"/>
          <w:sz w:val="20"/>
          <w:szCs w:val="20"/>
        </w:rPr>
        <w:t xml:space="preserve"> Harmful effects of the facts of the case that are not of an economic or patrimonial nature, which are manifested through the pain, affliction, sadness, distress and anxiety of the victims</w:t>
      </w:r>
      <w:r w:rsidR="00FC344A" w:rsidRPr="00434959">
        <w:rPr>
          <w:rFonts w:asciiTheme="majorHAnsi" w:eastAsia="MS Mincho" w:hAnsiTheme="majorHAnsi"/>
          <w:bCs/>
          <w:sz w:val="20"/>
          <w:szCs w:val="20"/>
        </w:rPr>
        <w:t>.</w:t>
      </w:r>
    </w:p>
    <w:p w14:paraId="2CAA11A1" w14:textId="77777777" w:rsidR="00FC344A" w:rsidRPr="00434959" w:rsidRDefault="00FC344A" w:rsidP="00FC344A">
      <w:pPr>
        <w:ind w:left="720" w:right="720"/>
        <w:jc w:val="both"/>
        <w:rPr>
          <w:rFonts w:asciiTheme="majorHAnsi" w:eastAsia="MS Mincho" w:hAnsiTheme="majorHAnsi"/>
          <w:b/>
          <w:sz w:val="20"/>
          <w:szCs w:val="20"/>
          <w:u w:val="single"/>
        </w:rPr>
      </w:pPr>
    </w:p>
    <w:p w14:paraId="13731DE4" w14:textId="67645386" w:rsidR="00FC344A" w:rsidRPr="00434959" w:rsidRDefault="00434959" w:rsidP="00FC344A">
      <w:pPr>
        <w:ind w:left="720" w:right="720"/>
        <w:jc w:val="both"/>
        <w:rPr>
          <w:rFonts w:asciiTheme="majorHAnsi" w:eastAsia="MS Mincho" w:hAnsiTheme="majorHAnsi"/>
          <w:bCs/>
          <w:sz w:val="20"/>
          <w:szCs w:val="20"/>
        </w:rPr>
      </w:pPr>
      <w:r w:rsidRPr="00434959">
        <w:rPr>
          <w:rFonts w:asciiTheme="majorHAnsi" w:eastAsia="MS Mincho" w:hAnsiTheme="majorHAnsi"/>
          <w:b/>
          <w:sz w:val="20"/>
          <w:szCs w:val="20"/>
          <w:u w:val="single"/>
        </w:rPr>
        <w:t>Material damage</w:t>
      </w:r>
      <w:r w:rsidR="00FC344A" w:rsidRPr="00434959">
        <w:rPr>
          <w:rFonts w:asciiTheme="majorHAnsi" w:eastAsia="MS Mincho" w:hAnsiTheme="majorHAnsi"/>
          <w:b/>
          <w:sz w:val="20"/>
          <w:szCs w:val="20"/>
          <w:u w:val="single"/>
        </w:rPr>
        <w:t>:</w:t>
      </w:r>
      <w:r w:rsidR="00FC344A" w:rsidRPr="00434959">
        <w:rPr>
          <w:rFonts w:asciiTheme="majorHAnsi" w:eastAsia="MS Mincho" w:hAnsiTheme="majorHAnsi"/>
          <w:bCs/>
          <w:sz w:val="20"/>
          <w:szCs w:val="20"/>
        </w:rPr>
        <w:t xml:space="preserve"> </w:t>
      </w:r>
      <w:r w:rsidRPr="00434959">
        <w:rPr>
          <w:rFonts w:asciiTheme="majorHAnsi" w:eastAsia="MS Mincho" w:hAnsiTheme="majorHAnsi"/>
          <w:bCs/>
          <w:sz w:val="20"/>
          <w:szCs w:val="20"/>
        </w:rPr>
        <w:t>It supposes the loss or detriment of the victim's income, the expenses incurred as a result of the facts and the consequences of a pecuniary nature which have a causal link with the facts of the case</w:t>
      </w:r>
      <w:r w:rsidR="00FC344A" w:rsidRPr="00434959">
        <w:rPr>
          <w:rStyle w:val="FootnoteReference"/>
          <w:rFonts w:asciiTheme="majorHAnsi" w:eastAsia="MS Mincho" w:hAnsiTheme="majorHAnsi"/>
          <w:bCs/>
          <w:sz w:val="20"/>
          <w:szCs w:val="20"/>
        </w:rPr>
        <w:footnoteReference w:id="3"/>
      </w:r>
      <w:r w:rsidR="00FC344A" w:rsidRPr="00434959">
        <w:rPr>
          <w:rFonts w:asciiTheme="majorHAnsi" w:eastAsia="MS Mincho" w:hAnsiTheme="majorHAnsi"/>
          <w:bCs/>
          <w:sz w:val="20"/>
          <w:szCs w:val="20"/>
        </w:rPr>
        <w:t>.</w:t>
      </w:r>
    </w:p>
    <w:p w14:paraId="424E637C" w14:textId="77777777" w:rsidR="00FC344A" w:rsidRPr="00434959" w:rsidRDefault="00FC344A" w:rsidP="00FC344A">
      <w:pPr>
        <w:ind w:left="720" w:right="720"/>
        <w:jc w:val="both"/>
        <w:rPr>
          <w:rFonts w:asciiTheme="majorHAnsi" w:eastAsia="MS Mincho" w:hAnsiTheme="majorHAnsi"/>
          <w:bCs/>
          <w:sz w:val="20"/>
          <w:szCs w:val="20"/>
        </w:rPr>
      </w:pPr>
    </w:p>
    <w:p w14:paraId="2DB409CB" w14:textId="77777777" w:rsidR="00434959" w:rsidRPr="00434959" w:rsidRDefault="00434959" w:rsidP="00434959">
      <w:pPr>
        <w:tabs>
          <w:tab w:val="left" w:pos="560"/>
        </w:tabs>
        <w:ind w:left="737" w:right="737"/>
        <w:jc w:val="both"/>
        <w:rPr>
          <w:rFonts w:asciiTheme="majorHAnsi" w:hAnsiTheme="majorHAnsi" w:cstheme="minorHAnsi"/>
          <w:sz w:val="20"/>
          <w:szCs w:val="20"/>
        </w:rPr>
      </w:pPr>
      <w:r w:rsidRPr="00434959">
        <w:rPr>
          <w:rStyle w:val="eop"/>
          <w:rFonts w:ascii="Cambria" w:hAnsi="Cambria" w:cs="Segoe UI"/>
          <w:b/>
          <w:bCs/>
          <w:sz w:val="20"/>
          <w:szCs w:val="20"/>
          <w:u w:val="single"/>
        </w:rPr>
        <w:t>Immaterial damage:</w:t>
      </w:r>
      <w:r w:rsidRPr="00434959">
        <w:rPr>
          <w:rStyle w:val="eop"/>
          <w:rFonts w:ascii="Cambria" w:hAnsi="Cambria" w:cs="Segoe UI"/>
          <w:sz w:val="20"/>
          <w:szCs w:val="20"/>
        </w:rPr>
        <w:t xml:space="preserve"> It includes both the suffering and affliction caused to the victims, the impairment of values which are very significant for the persons, as well as the alterations, of a non-pecuniary nature, in the living conditions of the victim or his/her family</w:t>
      </w:r>
      <w:r w:rsidRPr="00434959">
        <w:rPr>
          <w:rStyle w:val="FootnoteReference"/>
          <w:rFonts w:ascii="Cambria" w:hAnsi="Cambria" w:cs="Segoe UI"/>
          <w:sz w:val="20"/>
          <w:szCs w:val="20"/>
        </w:rPr>
        <w:footnoteReference w:id="4"/>
      </w:r>
      <w:r w:rsidRPr="00434959">
        <w:rPr>
          <w:rStyle w:val="eop"/>
          <w:rFonts w:ascii="Cambria" w:hAnsi="Cambria" w:cs="Segoe UI"/>
          <w:sz w:val="20"/>
          <w:szCs w:val="20"/>
        </w:rPr>
        <w:t>.</w:t>
      </w:r>
    </w:p>
    <w:p w14:paraId="6EE87753" w14:textId="77777777" w:rsidR="00434959" w:rsidRPr="00434959" w:rsidRDefault="00434959" w:rsidP="00434959">
      <w:pPr>
        <w:tabs>
          <w:tab w:val="left" w:pos="560"/>
        </w:tabs>
        <w:ind w:right="737"/>
        <w:jc w:val="both"/>
        <w:rPr>
          <w:rFonts w:asciiTheme="majorHAnsi" w:hAnsiTheme="majorHAnsi" w:cstheme="minorHAnsi"/>
          <w:sz w:val="20"/>
          <w:szCs w:val="20"/>
        </w:rPr>
      </w:pPr>
    </w:p>
    <w:p w14:paraId="078035C9" w14:textId="6736AF66" w:rsidR="00FC344A" w:rsidRPr="00434959" w:rsidRDefault="00434959" w:rsidP="00434959">
      <w:pPr>
        <w:ind w:left="720" w:right="720"/>
        <w:jc w:val="both"/>
        <w:rPr>
          <w:rFonts w:asciiTheme="majorHAnsi" w:eastAsia="MS Mincho" w:hAnsiTheme="majorHAnsi"/>
          <w:bCs/>
          <w:sz w:val="20"/>
          <w:szCs w:val="20"/>
        </w:rPr>
      </w:pPr>
      <w:r w:rsidRPr="00434959">
        <w:rPr>
          <w:rFonts w:asciiTheme="majorHAnsi" w:hAnsiTheme="majorHAnsi" w:cstheme="minorHAnsi"/>
          <w:b/>
          <w:bCs/>
          <w:sz w:val="20"/>
          <w:szCs w:val="20"/>
          <w:u w:val="single"/>
        </w:rPr>
        <w:t>State or Colombian State:</w:t>
      </w:r>
      <w:r w:rsidRPr="00434959">
        <w:rPr>
          <w:rFonts w:asciiTheme="majorHAnsi" w:hAnsiTheme="majorHAnsi" w:cstheme="minorHAnsi"/>
          <w:sz w:val="20"/>
          <w:szCs w:val="20"/>
        </w:rPr>
        <w:t xml:space="preserve"> In accordance with Public International Law, it shall be understood as the signatory subject of the American Convention on Human Rights, hereinafter "American Convention" or "IACHR"</w:t>
      </w:r>
      <w:r w:rsidR="00FC344A" w:rsidRPr="00434959">
        <w:rPr>
          <w:rFonts w:asciiTheme="majorHAnsi" w:eastAsia="MS Mincho" w:hAnsiTheme="majorHAnsi"/>
          <w:bCs/>
          <w:sz w:val="20"/>
          <w:szCs w:val="20"/>
        </w:rPr>
        <w:t>.</w:t>
      </w:r>
    </w:p>
    <w:p w14:paraId="5C9C1F8F" w14:textId="77777777" w:rsidR="00FC344A" w:rsidRPr="00434959" w:rsidRDefault="00FC344A" w:rsidP="00FC344A">
      <w:pPr>
        <w:ind w:left="720" w:right="720"/>
        <w:jc w:val="both"/>
        <w:rPr>
          <w:rFonts w:asciiTheme="majorHAnsi" w:eastAsia="MS Mincho" w:hAnsiTheme="majorHAnsi"/>
          <w:bCs/>
          <w:sz w:val="20"/>
          <w:szCs w:val="20"/>
          <w:highlight w:val="yellow"/>
        </w:rPr>
      </w:pPr>
    </w:p>
    <w:p w14:paraId="000DEBE8" w14:textId="1DD56B04" w:rsidR="00434959" w:rsidRPr="00D43177" w:rsidRDefault="00434959" w:rsidP="00434959">
      <w:pPr>
        <w:tabs>
          <w:tab w:val="left" w:pos="560"/>
        </w:tabs>
        <w:ind w:left="737" w:right="737"/>
        <w:jc w:val="both"/>
        <w:rPr>
          <w:rFonts w:asciiTheme="majorHAnsi" w:hAnsiTheme="majorHAnsi" w:cstheme="minorHAnsi"/>
          <w:sz w:val="20"/>
          <w:szCs w:val="20"/>
        </w:rPr>
      </w:pPr>
      <w:r w:rsidRPr="00D43177">
        <w:rPr>
          <w:rFonts w:asciiTheme="majorHAnsi" w:hAnsiTheme="majorHAnsi" w:cstheme="minorHAnsi"/>
          <w:b/>
          <w:bCs/>
          <w:sz w:val="20"/>
          <w:szCs w:val="20"/>
          <w:u w:val="single"/>
        </w:rPr>
        <w:t>Satisfaction measures:</w:t>
      </w:r>
      <w:r w:rsidRPr="00D43177">
        <w:rPr>
          <w:rFonts w:asciiTheme="majorHAnsi" w:hAnsiTheme="majorHAnsi" w:cstheme="minorHAnsi"/>
          <w:b/>
          <w:bCs/>
          <w:sz w:val="20"/>
          <w:szCs w:val="20"/>
        </w:rPr>
        <w:t xml:space="preserve"> </w:t>
      </w:r>
      <w:r w:rsidRPr="00D43177">
        <w:rPr>
          <w:rFonts w:asciiTheme="majorHAnsi" w:hAnsiTheme="majorHAnsi" w:cstheme="minorHAnsi"/>
          <w:sz w:val="20"/>
          <w:szCs w:val="20"/>
        </w:rPr>
        <w:t xml:space="preserve">Non-pecuniary measures intended to seek the recovery of victims from the harm which has been caused to them. Some examples of this type of measures are: public knowledge of the truth and acts of </w:t>
      </w:r>
      <w:r w:rsidR="00277CE6">
        <w:rPr>
          <w:rFonts w:asciiTheme="majorHAnsi" w:hAnsiTheme="majorHAnsi" w:cstheme="minorHAnsi"/>
          <w:sz w:val="20"/>
          <w:szCs w:val="20"/>
        </w:rPr>
        <w:t>reparations</w:t>
      </w:r>
      <w:r w:rsidRPr="00D43177">
        <w:rPr>
          <w:rFonts w:asciiTheme="majorHAnsi" w:hAnsiTheme="majorHAnsi" w:cstheme="minorHAnsi"/>
          <w:sz w:val="20"/>
          <w:szCs w:val="20"/>
        </w:rPr>
        <w:t xml:space="preserve">. </w:t>
      </w:r>
    </w:p>
    <w:p w14:paraId="311FE1EC" w14:textId="77777777" w:rsidR="00434959" w:rsidRPr="00D43177" w:rsidRDefault="00434959" w:rsidP="00434959">
      <w:pPr>
        <w:tabs>
          <w:tab w:val="left" w:pos="560"/>
        </w:tabs>
        <w:ind w:left="737" w:right="737"/>
        <w:jc w:val="both"/>
        <w:rPr>
          <w:rFonts w:asciiTheme="majorHAnsi" w:hAnsiTheme="majorHAnsi" w:cstheme="minorHAnsi"/>
          <w:sz w:val="20"/>
          <w:szCs w:val="20"/>
        </w:rPr>
      </w:pPr>
    </w:p>
    <w:p w14:paraId="2F2AEEE2" w14:textId="77777777" w:rsidR="00434959" w:rsidRPr="00D43177" w:rsidRDefault="00434959" w:rsidP="00434959">
      <w:pPr>
        <w:tabs>
          <w:tab w:val="left" w:pos="560"/>
        </w:tabs>
        <w:ind w:left="737" w:right="737"/>
        <w:jc w:val="both"/>
        <w:rPr>
          <w:rFonts w:asciiTheme="majorHAnsi" w:hAnsiTheme="majorHAnsi" w:cstheme="minorHAnsi"/>
          <w:sz w:val="20"/>
          <w:szCs w:val="20"/>
        </w:rPr>
      </w:pPr>
      <w:r w:rsidRPr="00D43177">
        <w:rPr>
          <w:rFonts w:asciiTheme="majorHAnsi" w:hAnsiTheme="majorHAnsi" w:cstheme="minorHAnsi"/>
          <w:b/>
          <w:bCs/>
          <w:sz w:val="20"/>
          <w:szCs w:val="20"/>
          <w:u w:val="single"/>
        </w:rPr>
        <w:t>Parties:</w:t>
      </w:r>
      <w:r w:rsidRPr="00D43177">
        <w:rPr>
          <w:rFonts w:asciiTheme="majorHAnsi" w:hAnsiTheme="majorHAnsi" w:cstheme="minorHAnsi"/>
          <w:sz w:val="20"/>
          <w:szCs w:val="20"/>
        </w:rPr>
        <w:t xml:space="preserve"> State of Colombia, the victim's relatives, as well as their representatives.</w:t>
      </w:r>
    </w:p>
    <w:p w14:paraId="1D1B148B" w14:textId="77777777" w:rsidR="00434959" w:rsidRPr="00D43177" w:rsidRDefault="00434959" w:rsidP="00434959">
      <w:pPr>
        <w:tabs>
          <w:tab w:val="left" w:pos="560"/>
        </w:tabs>
        <w:ind w:left="737" w:right="737"/>
        <w:jc w:val="both"/>
        <w:rPr>
          <w:rFonts w:asciiTheme="majorHAnsi" w:hAnsiTheme="majorHAnsi" w:cstheme="minorHAnsi"/>
          <w:sz w:val="20"/>
          <w:szCs w:val="20"/>
        </w:rPr>
      </w:pPr>
    </w:p>
    <w:p w14:paraId="32EFD411" w14:textId="77777777" w:rsidR="00434959" w:rsidRPr="00F44E91" w:rsidRDefault="00434959" w:rsidP="00434959">
      <w:pPr>
        <w:ind w:left="720" w:right="720"/>
        <w:jc w:val="both"/>
        <w:rPr>
          <w:rFonts w:ascii="Cambria" w:eastAsia="MS Mincho" w:hAnsi="Cambria"/>
          <w:sz w:val="20"/>
          <w:szCs w:val="20"/>
        </w:rPr>
      </w:pPr>
      <w:r w:rsidRPr="00D43177">
        <w:rPr>
          <w:rFonts w:asciiTheme="majorHAnsi" w:hAnsiTheme="majorHAnsi" w:cstheme="minorHAnsi"/>
          <w:b/>
          <w:bCs/>
          <w:sz w:val="20"/>
          <w:szCs w:val="20"/>
          <w:u w:val="single"/>
        </w:rPr>
        <w:t>Acknowledgment of responsibility:</w:t>
      </w:r>
      <w:r w:rsidRPr="00D43177">
        <w:rPr>
          <w:rFonts w:asciiTheme="majorHAnsi" w:hAnsiTheme="majorHAnsi" w:cstheme="minorHAnsi"/>
          <w:sz w:val="20"/>
          <w:szCs w:val="20"/>
        </w:rPr>
        <w:t xml:space="preserve"> Acceptance of the facts and human rights violations </w:t>
      </w:r>
      <w:r w:rsidRPr="00F44E91">
        <w:rPr>
          <w:rFonts w:asciiTheme="majorHAnsi" w:hAnsiTheme="majorHAnsi" w:cstheme="minorHAnsi"/>
          <w:sz w:val="20"/>
          <w:szCs w:val="20"/>
        </w:rPr>
        <w:t>attributed to the state</w:t>
      </w:r>
      <w:r w:rsidRPr="00F44E91">
        <w:rPr>
          <w:rFonts w:ascii="Cambria" w:eastAsia="MS Mincho" w:hAnsi="Cambria"/>
          <w:sz w:val="20"/>
          <w:szCs w:val="20"/>
        </w:rPr>
        <w:t xml:space="preserve">. </w:t>
      </w:r>
    </w:p>
    <w:p w14:paraId="35A7532A" w14:textId="77777777" w:rsidR="00434959" w:rsidRPr="00F44E91" w:rsidRDefault="00434959" w:rsidP="00434959">
      <w:pPr>
        <w:ind w:left="720" w:right="720"/>
        <w:jc w:val="both"/>
        <w:rPr>
          <w:rFonts w:ascii="Cambria" w:eastAsia="MS Mincho" w:hAnsi="Cambria"/>
          <w:sz w:val="20"/>
          <w:szCs w:val="20"/>
        </w:rPr>
      </w:pPr>
    </w:p>
    <w:p w14:paraId="755F672E" w14:textId="6F2E3491" w:rsidR="00FC344A" w:rsidRPr="00434959" w:rsidRDefault="00434959" w:rsidP="00434959">
      <w:pPr>
        <w:ind w:left="720" w:right="720"/>
        <w:jc w:val="both"/>
        <w:rPr>
          <w:rFonts w:asciiTheme="majorHAnsi" w:eastAsia="MS Mincho" w:hAnsiTheme="majorHAnsi"/>
          <w:bCs/>
          <w:sz w:val="20"/>
          <w:szCs w:val="20"/>
        </w:rPr>
      </w:pPr>
      <w:r w:rsidRPr="00F44E91">
        <w:rPr>
          <w:rFonts w:asciiTheme="majorHAnsi" w:hAnsiTheme="majorHAnsi" w:cstheme="minorHAnsi"/>
          <w:b/>
          <w:bCs/>
          <w:sz w:val="20"/>
          <w:szCs w:val="20"/>
          <w:u w:val="single"/>
        </w:rPr>
        <w:t>Comprehensive repair:</w:t>
      </w:r>
      <w:r w:rsidRPr="00F44E91">
        <w:rPr>
          <w:rFonts w:asciiTheme="majorHAnsi" w:hAnsiTheme="majorHAnsi" w:cstheme="minorHAnsi"/>
          <w:sz w:val="20"/>
          <w:szCs w:val="20"/>
        </w:rPr>
        <w:t xml:space="preserve"> All those measures which objectively and symbolically restore the victim to the state prior to the commission of the damage</w:t>
      </w:r>
      <w:r w:rsidR="00FC344A" w:rsidRPr="00434959">
        <w:rPr>
          <w:rFonts w:asciiTheme="majorHAnsi" w:eastAsia="MS Mincho" w:hAnsiTheme="majorHAnsi"/>
          <w:bCs/>
          <w:sz w:val="20"/>
          <w:szCs w:val="20"/>
        </w:rPr>
        <w:t>.</w:t>
      </w:r>
    </w:p>
    <w:p w14:paraId="68063A8E" w14:textId="77777777" w:rsidR="00FC344A" w:rsidRPr="00434959" w:rsidRDefault="00FC344A" w:rsidP="00FC344A">
      <w:pPr>
        <w:ind w:left="720" w:right="720"/>
        <w:jc w:val="both"/>
        <w:rPr>
          <w:rFonts w:asciiTheme="majorHAnsi" w:eastAsia="MS Mincho" w:hAnsiTheme="majorHAnsi"/>
          <w:bCs/>
          <w:sz w:val="20"/>
          <w:szCs w:val="20"/>
        </w:rPr>
      </w:pPr>
    </w:p>
    <w:p w14:paraId="52015AB0" w14:textId="7F157FBB" w:rsidR="00FC344A" w:rsidRPr="00434959" w:rsidRDefault="00434959" w:rsidP="00FC344A">
      <w:pPr>
        <w:ind w:left="720" w:right="720"/>
        <w:jc w:val="both"/>
        <w:rPr>
          <w:rFonts w:asciiTheme="majorHAnsi" w:eastAsia="MS Mincho" w:hAnsiTheme="majorHAnsi"/>
          <w:bCs/>
          <w:sz w:val="20"/>
          <w:szCs w:val="20"/>
        </w:rPr>
      </w:pPr>
      <w:r>
        <w:rPr>
          <w:rFonts w:asciiTheme="majorHAnsi" w:eastAsia="MS Mincho" w:hAnsiTheme="majorHAnsi"/>
          <w:b/>
          <w:sz w:val="20"/>
          <w:szCs w:val="20"/>
          <w:u w:val="single"/>
        </w:rPr>
        <w:t>Petitioner</w:t>
      </w:r>
      <w:r w:rsidR="00FC344A" w:rsidRPr="00434959">
        <w:rPr>
          <w:rFonts w:asciiTheme="majorHAnsi" w:eastAsia="MS Mincho" w:hAnsiTheme="majorHAnsi"/>
          <w:b/>
          <w:sz w:val="20"/>
          <w:szCs w:val="20"/>
          <w:u w:val="single"/>
        </w:rPr>
        <w:t>:</w:t>
      </w:r>
      <w:r w:rsidR="00FC344A" w:rsidRPr="00434959">
        <w:rPr>
          <w:rFonts w:asciiTheme="majorHAnsi" w:eastAsia="MS Mincho" w:hAnsiTheme="majorHAnsi"/>
          <w:bCs/>
          <w:sz w:val="20"/>
          <w:szCs w:val="20"/>
        </w:rPr>
        <w:t xml:space="preserve"> Doctor Juan Bautista Segundo Rivas Ramos, </w:t>
      </w:r>
      <w:r w:rsidRPr="00F44E91">
        <w:rPr>
          <w:rStyle w:val="eop"/>
          <w:rFonts w:ascii="Cambria" w:hAnsi="Cambria" w:cs="Segoe UI"/>
          <w:sz w:val="20"/>
          <w:szCs w:val="20"/>
        </w:rPr>
        <w:t xml:space="preserve">acting on </w:t>
      </w:r>
      <w:r>
        <w:rPr>
          <w:rStyle w:val="eop"/>
          <w:rFonts w:ascii="Cambria" w:hAnsi="Cambria" w:cs="Segoe UI"/>
          <w:sz w:val="20"/>
          <w:szCs w:val="20"/>
        </w:rPr>
        <w:t>his</w:t>
      </w:r>
      <w:r w:rsidRPr="00F44E91">
        <w:rPr>
          <w:rStyle w:val="eop"/>
          <w:rFonts w:ascii="Cambria" w:hAnsi="Cambria" w:cs="Segoe UI"/>
          <w:sz w:val="20"/>
          <w:szCs w:val="20"/>
        </w:rPr>
        <w:t xml:space="preserve"> own behalf and on behalf of </w:t>
      </w:r>
      <w:r>
        <w:rPr>
          <w:rStyle w:val="eop"/>
          <w:rFonts w:ascii="Cambria" w:hAnsi="Cambria" w:cs="Segoe UI"/>
          <w:sz w:val="20"/>
          <w:szCs w:val="20"/>
        </w:rPr>
        <w:t>his</w:t>
      </w:r>
      <w:r w:rsidRPr="00F44E91">
        <w:rPr>
          <w:rStyle w:val="eop"/>
          <w:rFonts w:ascii="Cambria" w:hAnsi="Cambria" w:cs="Segoe UI"/>
          <w:sz w:val="20"/>
          <w:szCs w:val="20"/>
        </w:rPr>
        <w:t xml:space="preserve"> family</w:t>
      </w:r>
      <w:r w:rsidR="00FC344A" w:rsidRPr="00434959">
        <w:rPr>
          <w:rFonts w:asciiTheme="majorHAnsi" w:eastAsia="MS Mincho" w:hAnsiTheme="majorHAnsi"/>
          <w:bCs/>
          <w:sz w:val="20"/>
          <w:szCs w:val="20"/>
        </w:rPr>
        <w:t>.</w:t>
      </w:r>
    </w:p>
    <w:p w14:paraId="1900EA81" w14:textId="77777777" w:rsidR="00FC344A" w:rsidRPr="00434959" w:rsidRDefault="00FC344A" w:rsidP="00FC344A">
      <w:pPr>
        <w:ind w:left="720" w:right="720"/>
        <w:jc w:val="both"/>
        <w:rPr>
          <w:rFonts w:asciiTheme="majorHAnsi" w:eastAsia="MS Mincho" w:hAnsiTheme="majorHAnsi"/>
          <w:bCs/>
          <w:sz w:val="20"/>
          <w:szCs w:val="20"/>
        </w:rPr>
      </w:pPr>
    </w:p>
    <w:p w14:paraId="1396E972" w14:textId="77777777" w:rsidR="00434959" w:rsidRPr="00F44E91" w:rsidRDefault="00434959" w:rsidP="00434959">
      <w:pPr>
        <w:pStyle w:val="paragraph"/>
        <w:spacing w:before="0" w:beforeAutospacing="0" w:after="0" w:afterAutospacing="0"/>
        <w:ind w:left="720" w:right="720"/>
        <w:jc w:val="both"/>
        <w:textAlignment w:val="baseline"/>
        <w:rPr>
          <w:rStyle w:val="eop"/>
          <w:rFonts w:ascii="Cambria" w:hAnsi="Cambria" w:cs="Segoe UI"/>
          <w:sz w:val="20"/>
          <w:szCs w:val="20"/>
          <w:lang w:val="en-US"/>
        </w:rPr>
      </w:pPr>
      <w:r w:rsidRPr="00F44E91">
        <w:rPr>
          <w:rFonts w:asciiTheme="majorHAnsi" w:hAnsiTheme="majorHAnsi" w:cstheme="minorHAnsi"/>
          <w:b/>
          <w:bCs/>
          <w:sz w:val="20"/>
          <w:szCs w:val="20"/>
          <w:u w:val="single"/>
          <w:lang w:val="en-US"/>
        </w:rPr>
        <w:t>Friendly Settlement:</w:t>
      </w:r>
      <w:r w:rsidRPr="00F44E91">
        <w:rPr>
          <w:rFonts w:asciiTheme="majorHAnsi" w:hAnsiTheme="majorHAnsi" w:cstheme="minorHAnsi"/>
          <w:sz w:val="20"/>
          <w:szCs w:val="20"/>
          <w:lang w:val="en-US"/>
        </w:rPr>
        <w:t xml:space="preserve"> Alternative dispute resolution mechanism, used for peaceful and consensual settlement before the Inter-American Commission</w:t>
      </w:r>
      <w:r w:rsidRPr="00F44E91">
        <w:rPr>
          <w:rStyle w:val="eop"/>
          <w:rFonts w:ascii="Cambria" w:hAnsi="Cambria" w:cs="Segoe UI"/>
          <w:sz w:val="20"/>
          <w:szCs w:val="20"/>
          <w:lang w:val="en-US"/>
        </w:rPr>
        <w:t>.</w:t>
      </w:r>
    </w:p>
    <w:p w14:paraId="1F86820C" w14:textId="77777777" w:rsidR="00434959" w:rsidRPr="00F44E91" w:rsidRDefault="00434959" w:rsidP="00434959">
      <w:pPr>
        <w:pStyle w:val="paragraph"/>
        <w:spacing w:before="0" w:beforeAutospacing="0" w:after="0" w:afterAutospacing="0"/>
        <w:ind w:left="720" w:right="720"/>
        <w:jc w:val="both"/>
        <w:textAlignment w:val="baseline"/>
        <w:rPr>
          <w:rStyle w:val="eop"/>
          <w:rFonts w:ascii="Cambria" w:hAnsi="Cambria" w:cs="Segoe UI"/>
          <w:sz w:val="20"/>
          <w:szCs w:val="20"/>
          <w:lang w:val="en-US"/>
        </w:rPr>
      </w:pPr>
    </w:p>
    <w:p w14:paraId="7C58FB09" w14:textId="650F0CDA" w:rsidR="00FC344A" w:rsidRPr="00C7684D" w:rsidRDefault="00434959" w:rsidP="00434959">
      <w:pPr>
        <w:ind w:left="720" w:right="720"/>
        <w:jc w:val="both"/>
        <w:rPr>
          <w:rFonts w:asciiTheme="majorHAnsi" w:eastAsia="MS Mincho" w:hAnsiTheme="majorHAnsi"/>
          <w:bCs/>
          <w:sz w:val="20"/>
          <w:szCs w:val="20"/>
        </w:rPr>
      </w:pPr>
      <w:r w:rsidRPr="00C7684D">
        <w:rPr>
          <w:rStyle w:val="eop"/>
          <w:rFonts w:ascii="Cambria" w:hAnsi="Cambria" w:cs="Segoe UI"/>
          <w:b/>
          <w:bCs/>
          <w:sz w:val="20"/>
          <w:szCs w:val="20"/>
          <w:u w:val="single"/>
        </w:rPr>
        <w:t>Victims</w:t>
      </w:r>
      <w:r w:rsidR="00FC344A" w:rsidRPr="00C7684D">
        <w:rPr>
          <w:rFonts w:asciiTheme="majorHAnsi" w:eastAsia="MS Mincho" w:hAnsiTheme="majorHAnsi"/>
          <w:b/>
          <w:sz w:val="20"/>
          <w:szCs w:val="20"/>
          <w:u w:val="single"/>
        </w:rPr>
        <w:t>:</w:t>
      </w:r>
      <w:r w:rsidR="00FC344A" w:rsidRPr="00C7684D">
        <w:rPr>
          <w:rFonts w:asciiTheme="majorHAnsi" w:eastAsia="MS Mincho" w:hAnsiTheme="majorHAnsi"/>
          <w:bCs/>
          <w:sz w:val="20"/>
          <w:szCs w:val="20"/>
        </w:rPr>
        <w:t xml:space="preserve"> Ingrid Micol Ramos Díaz, Juan Bautista Segundo Rivas Ramos, Yesika Ornela Rivas Ramos </w:t>
      </w:r>
      <w:r w:rsidR="00B75A29" w:rsidRPr="00C7684D">
        <w:rPr>
          <w:rFonts w:asciiTheme="majorHAnsi" w:eastAsia="MS Mincho" w:hAnsiTheme="majorHAnsi"/>
          <w:bCs/>
          <w:sz w:val="20"/>
          <w:szCs w:val="20"/>
        </w:rPr>
        <w:t>and</w:t>
      </w:r>
      <w:r w:rsidR="00FC344A" w:rsidRPr="00C7684D">
        <w:rPr>
          <w:rFonts w:asciiTheme="majorHAnsi" w:eastAsia="MS Mincho" w:hAnsiTheme="majorHAnsi"/>
          <w:bCs/>
          <w:sz w:val="20"/>
          <w:szCs w:val="20"/>
        </w:rPr>
        <w:t xml:space="preserve"> Hernando Antonio Rivas Coronado.</w:t>
      </w:r>
    </w:p>
    <w:p w14:paraId="7CA38FE3" w14:textId="2F7B7900" w:rsidR="00FC344A" w:rsidRPr="00C7684D" w:rsidRDefault="00FC344A" w:rsidP="00FC344A">
      <w:pPr>
        <w:ind w:left="720" w:right="720"/>
        <w:jc w:val="both"/>
        <w:rPr>
          <w:rFonts w:asciiTheme="majorHAnsi" w:eastAsia="MS Mincho" w:hAnsiTheme="majorHAnsi"/>
          <w:bCs/>
          <w:sz w:val="20"/>
          <w:szCs w:val="20"/>
          <w:highlight w:val="yellow"/>
        </w:rPr>
      </w:pPr>
    </w:p>
    <w:p w14:paraId="130EBEE2" w14:textId="77777777" w:rsidR="00CD75F7" w:rsidRPr="00C7684D" w:rsidRDefault="00CD75F7" w:rsidP="00C7684D">
      <w:pPr>
        <w:ind w:right="720"/>
        <w:jc w:val="both"/>
        <w:rPr>
          <w:rFonts w:asciiTheme="majorHAnsi" w:eastAsia="MS Mincho" w:hAnsiTheme="majorHAnsi"/>
          <w:bCs/>
          <w:sz w:val="20"/>
          <w:szCs w:val="20"/>
          <w:highlight w:val="yellow"/>
        </w:rPr>
      </w:pPr>
    </w:p>
    <w:p w14:paraId="2086F96C" w14:textId="77777777" w:rsidR="006D6BDF" w:rsidRPr="00EB6642" w:rsidRDefault="006D6BDF" w:rsidP="006D6BDF">
      <w:pPr>
        <w:pStyle w:val="paragraph"/>
        <w:spacing w:before="0" w:beforeAutospacing="0" w:after="0" w:afterAutospacing="0"/>
        <w:ind w:left="990" w:right="720"/>
        <w:jc w:val="center"/>
        <w:textAlignment w:val="baseline"/>
        <w:rPr>
          <w:rStyle w:val="eop"/>
          <w:rFonts w:ascii="Cambria" w:hAnsi="Cambria" w:cs="Segoe UI"/>
          <w:b/>
          <w:bCs/>
          <w:sz w:val="20"/>
          <w:szCs w:val="20"/>
          <w:lang w:val="en-US"/>
        </w:rPr>
      </w:pPr>
      <w:r>
        <w:rPr>
          <w:rStyle w:val="eop"/>
          <w:rFonts w:ascii="Cambria" w:hAnsi="Cambria" w:cs="Segoe UI"/>
          <w:b/>
          <w:bCs/>
          <w:sz w:val="20"/>
          <w:szCs w:val="20"/>
          <w:lang w:val="en-US"/>
        </w:rPr>
        <w:lastRenderedPageBreak/>
        <w:t xml:space="preserve">SECOND </w:t>
      </w:r>
      <w:r w:rsidRPr="00EB6642">
        <w:rPr>
          <w:rStyle w:val="eop"/>
          <w:rFonts w:ascii="Cambria" w:hAnsi="Cambria" w:cs="Segoe UI"/>
          <w:b/>
          <w:bCs/>
          <w:sz w:val="20"/>
          <w:szCs w:val="20"/>
          <w:lang w:val="en-US"/>
        </w:rPr>
        <w:t xml:space="preserve">PART: </w:t>
      </w:r>
      <w:r w:rsidRPr="000C3C04">
        <w:rPr>
          <w:rFonts w:asciiTheme="majorHAnsi" w:hAnsiTheme="majorHAnsi" w:cstheme="minorHAnsi"/>
          <w:b/>
          <w:bCs/>
          <w:sz w:val="20"/>
          <w:szCs w:val="20"/>
          <w:lang w:val="en-US"/>
        </w:rPr>
        <w:t>BACKGROUND</w:t>
      </w:r>
    </w:p>
    <w:p w14:paraId="751B56BC" w14:textId="77777777" w:rsidR="006D6BDF" w:rsidRPr="00EB6642" w:rsidRDefault="006D6BDF" w:rsidP="006D6BDF">
      <w:pPr>
        <w:pStyle w:val="paragraph"/>
        <w:spacing w:before="0" w:beforeAutospacing="0" w:after="0" w:afterAutospacing="0"/>
        <w:ind w:left="990" w:right="720"/>
        <w:jc w:val="center"/>
        <w:textAlignment w:val="baseline"/>
        <w:rPr>
          <w:rStyle w:val="eop"/>
          <w:rFonts w:ascii="Cambria" w:hAnsi="Cambria" w:cs="Segoe UI"/>
          <w:b/>
          <w:bCs/>
          <w:sz w:val="20"/>
          <w:szCs w:val="20"/>
          <w:lang w:val="en-US"/>
        </w:rPr>
      </w:pPr>
    </w:p>
    <w:p w14:paraId="34DB5479" w14:textId="77777777" w:rsidR="006D6BDF" w:rsidRPr="00EB6642" w:rsidRDefault="006D6BDF" w:rsidP="006D6BDF">
      <w:pPr>
        <w:pStyle w:val="paragraph"/>
        <w:spacing w:before="0" w:beforeAutospacing="0" w:after="0" w:afterAutospacing="0"/>
        <w:ind w:left="720" w:right="720"/>
        <w:jc w:val="center"/>
        <w:textAlignment w:val="baseline"/>
        <w:rPr>
          <w:rStyle w:val="eop"/>
          <w:rFonts w:ascii="Cambria" w:hAnsi="Cambria" w:cs="Segoe UI"/>
          <w:b/>
          <w:bCs/>
          <w:sz w:val="20"/>
          <w:szCs w:val="20"/>
          <w:lang w:val="en-US"/>
        </w:rPr>
      </w:pPr>
      <w:r>
        <w:rPr>
          <w:rStyle w:val="eop"/>
          <w:rFonts w:ascii="Cambria" w:hAnsi="Cambria" w:cs="Segoe UI"/>
          <w:b/>
          <w:bCs/>
          <w:sz w:val="20"/>
          <w:szCs w:val="20"/>
          <w:lang w:val="en-US"/>
        </w:rPr>
        <w:t>BEFORE THE INTER-AMERICAN HUMAN RIGHTS SYSTEM</w:t>
      </w:r>
    </w:p>
    <w:p w14:paraId="5671BC4F" w14:textId="77777777" w:rsidR="00FC344A" w:rsidRPr="00434959" w:rsidRDefault="00FC344A" w:rsidP="00FC344A">
      <w:pPr>
        <w:ind w:left="720" w:right="720"/>
        <w:jc w:val="center"/>
        <w:rPr>
          <w:rFonts w:asciiTheme="majorHAnsi" w:eastAsia="MS Mincho" w:hAnsiTheme="majorHAnsi"/>
          <w:b/>
          <w:sz w:val="20"/>
          <w:szCs w:val="20"/>
        </w:rPr>
      </w:pPr>
    </w:p>
    <w:p w14:paraId="645207B3" w14:textId="76D12F2C" w:rsidR="00FC344A" w:rsidRPr="00434959" w:rsidRDefault="00AD1B7F" w:rsidP="00FC344A">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bCs/>
          <w:sz w:val="20"/>
          <w:szCs w:val="20"/>
        </w:rPr>
      </w:pPr>
      <w:r w:rsidRPr="00AD1B7F">
        <w:rPr>
          <w:rFonts w:asciiTheme="majorHAnsi" w:eastAsia="MS Mincho" w:hAnsiTheme="majorHAnsi"/>
          <w:bCs/>
          <w:sz w:val="20"/>
          <w:szCs w:val="20"/>
        </w:rPr>
        <w:t>On September 6, 2012, the Inter-American Commission on Human Rights received a petition filed by Mr. Juan Bautista Segundo Rivas Ramos, due to the murder of his father, lawyer Domingo José Rivas Coronado, on May 14, 1990, in the city of Montería, department of Córdoba</w:t>
      </w:r>
      <w:r w:rsidR="00FC344A" w:rsidRPr="00434959">
        <w:rPr>
          <w:rFonts w:asciiTheme="majorHAnsi" w:eastAsia="MS Mincho" w:hAnsiTheme="majorHAnsi"/>
          <w:bCs/>
          <w:sz w:val="20"/>
          <w:szCs w:val="20"/>
        </w:rPr>
        <w:t>.</w:t>
      </w:r>
    </w:p>
    <w:p w14:paraId="39FE5889" w14:textId="77777777" w:rsidR="00FC344A" w:rsidRPr="00434959" w:rsidRDefault="00FC344A" w:rsidP="00FC344A">
      <w:pPr>
        <w:pStyle w:val="ListParagraph"/>
        <w:ind w:right="720"/>
        <w:jc w:val="both"/>
        <w:rPr>
          <w:rFonts w:asciiTheme="majorHAnsi" w:eastAsia="MS Mincho" w:hAnsiTheme="majorHAnsi"/>
          <w:bCs/>
          <w:sz w:val="20"/>
          <w:szCs w:val="20"/>
        </w:rPr>
      </w:pPr>
    </w:p>
    <w:p w14:paraId="6D9758EF" w14:textId="0DD96BEE" w:rsidR="00FC344A" w:rsidRPr="00434959" w:rsidRDefault="00AD1B7F" w:rsidP="00FC344A">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bCs/>
          <w:sz w:val="20"/>
          <w:szCs w:val="20"/>
        </w:rPr>
      </w:pPr>
      <w:r w:rsidRPr="00AD1B7F">
        <w:rPr>
          <w:rFonts w:asciiTheme="majorHAnsi" w:eastAsia="MS Mincho" w:hAnsiTheme="majorHAnsi"/>
          <w:bCs/>
          <w:sz w:val="20"/>
          <w:szCs w:val="20"/>
        </w:rPr>
        <w:t>Regarding the background of the case, the initial petition states that on June 11, 1988, in the jurisdiction of the Municipality of Puerto Escondido, Department of Córdoba, Mr. Carlos Jerónimo Rivas Coronado, brother of Mr. Domingo José Rivas Coronado, was murdered</w:t>
      </w:r>
      <w:r w:rsidR="00FC344A" w:rsidRPr="00434959">
        <w:rPr>
          <w:rFonts w:asciiTheme="majorHAnsi" w:eastAsia="MS Mincho" w:hAnsiTheme="majorHAnsi"/>
          <w:bCs/>
          <w:sz w:val="20"/>
          <w:szCs w:val="20"/>
        </w:rPr>
        <w:t>.</w:t>
      </w:r>
    </w:p>
    <w:p w14:paraId="623BA882" w14:textId="77777777" w:rsidR="00FC344A" w:rsidRPr="00434959" w:rsidRDefault="00FC344A" w:rsidP="00FC344A">
      <w:pPr>
        <w:pStyle w:val="ListParagraph"/>
        <w:jc w:val="both"/>
        <w:rPr>
          <w:rFonts w:asciiTheme="majorHAnsi" w:eastAsia="MS Mincho" w:hAnsiTheme="majorHAnsi"/>
          <w:bCs/>
          <w:sz w:val="20"/>
          <w:szCs w:val="20"/>
        </w:rPr>
      </w:pPr>
    </w:p>
    <w:p w14:paraId="25BC5B6B" w14:textId="4A6B1DC1" w:rsidR="00FC344A" w:rsidRPr="00434959" w:rsidRDefault="00AD1B7F" w:rsidP="00FC344A">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bCs/>
          <w:sz w:val="20"/>
          <w:szCs w:val="20"/>
        </w:rPr>
      </w:pPr>
      <w:r w:rsidRPr="00AD1B7F">
        <w:rPr>
          <w:rFonts w:asciiTheme="majorHAnsi" w:eastAsia="MS Mincho" w:hAnsiTheme="majorHAnsi"/>
          <w:bCs/>
          <w:sz w:val="20"/>
          <w:szCs w:val="20"/>
        </w:rPr>
        <w:t>As a result of the death of his brother, Mr. Domingo José Rivas Coronado, filed a criminal complaint on June 14, 1988, accusing Francisco Luis Giraldo González, Agent F-2 of the Colombian National Police, in complicity with Agent F-2 José Holmes Coronado, of the murder of Mr. Carlos Jerónimo Rivas Coronado</w:t>
      </w:r>
      <w:r w:rsidR="00FC344A" w:rsidRPr="00434959">
        <w:rPr>
          <w:rStyle w:val="FootnoteReference"/>
          <w:rFonts w:asciiTheme="majorHAnsi" w:eastAsia="MS Mincho" w:hAnsiTheme="majorHAnsi"/>
          <w:bCs/>
          <w:sz w:val="20"/>
          <w:szCs w:val="20"/>
        </w:rPr>
        <w:footnoteReference w:id="5"/>
      </w:r>
      <w:r>
        <w:rPr>
          <w:rFonts w:asciiTheme="majorHAnsi" w:eastAsia="MS Mincho" w:hAnsiTheme="majorHAnsi"/>
          <w:bCs/>
          <w:sz w:val="20"/>
          <w:szCs w:val="20"/>
        </w:rPr>
        <w:t xml:space="preserve"> </w:t>
      </w:r>
      <w:r w:rsidR="00FC344A" w:rsidRPr="00434959">
        <w:rPr>
          <w:rStyle w:val="FootnoteReference"/>
          <w:rFonts w:asciiTheme="majorHAnsi" w:eastAsia="MS Mincho" w:hAnsiTheme="majorHAnsi"/>
          <w:bCs/>
          <w:sz w:val="20"/>
          <w:szCs w:val="20"/>
        </w:rPr>
        <w:footnoteReference w:id="6"/>
      </w:r>
      <w:r w:rsidR="00FC344A" w:rsidRPr="00434959">
        <w:rPr>
          <w:rFonts w:asciiTheme="majorHAnsi" w:eastAsia="MS Mincho" w:hAnsiTheme="majorHAnsi"/>
          <w:bCs/>
          <w:sz w:val="20"/>
          <w:szCs w:val="20"/>
        </w:rPr>
        <w:t xml:space="preserve">, </w:t>
      </w:r>
      <w:r w:rsidRPr="00AD1B7F">
        <w:rPr>
          <w:rFonts w:asciiTheme="majorHAnsi" w:eastAsia="MS Mincho" w:hAnsiTheme="majorHAnsi"/>
          <w:bCs/>
          <w:sz w:val="20"/>
          <w:szCs w:val="20"/>
        </w:rPr>
        <w:t xml:space="preserve">according to the acknowledgment made by several direct witnesses who </w:t>
      </w:r>
      <w:r w:rsidR="00CD75F7">
        <w:rPr>
          <w:rFonts w:asciiTheme="majorHAnsi" w:eastAsia="MS Mincho" w:hAnsiTheme="majorHAnsi"/>
          <w:bCs/>
          <w:sz w:val="20"/>
          <w:szCs w:val="20"/>
        </w:rPr>
        <w:t>saw</w:t>
      </w:r>
      <w:r w:rsidR="00CD75F7" w:rsidRPr="00AD1B7F">
        <w:rPr>
          <w:rFonts w:asciiTheme="majorHAnsi" w:eastAsia="MS Mincho" w:hAnsiTheme="majorHAnsi"/>
          <w:bCs/>
          <w:sz w:val="20"/>
          <w:szCs w:val="20"/>
        </w:rPr>
        <w:t xml:space="preserve"> </w:t>
      </w:r>
      <w:r w:rsidRPr="00AD1B7F">
        <w:rPr>
          <w:rFonts w:asciiTheme="majorHAnsi" w:eastAsia="MS Mincho" w:hAnsiTheme="majorHAnsi"/>
          <w:bCs/>
          <w:sz w:val="20"/>
          <w:szCs w:val="20"/>
        </w:rPr>
        <w:t>the homicide</w:t>
      </w:r>
      <w:r w:rsidR="00FC344A" w:rsidRPr="00434959">
        <w:rPr>
          <w:rStyle w:val="FootnoteReference"/>
          <w:rFonts w:asciiTheme="majorHAnsi" w:eastAsia="MS Mincho" w:hAnsiTheme="majorHAnsi"/>
          <w:bCs/>
          <w:sz w:val="20"/>
          <w:szCs w:val="20"/>
        </w:rPr>
        <w:footnoteReference w:id="7"/>
      </w:r>
      <w:r w:rsidR="00FC344A" w:rsidRPr="00434959">
        <w:rPr>
          <w:rFonts w:asciiTheme="majorHAnsi" w:eastAsia="MS Mincho" w:hAnsiTheme="majorHAnsi"/>
          <w:bCs/>
          <w:sz w:val="20"/>
          <w:szCs w:val="20"/>
        </w:rPr>
        <w:t xml:space="preserve">. </w:t>
      </w:r>
      <w:r w:rsidRPr="00AD1B7F">
        <w:rPr>
          <w:rFonts w:asciiTheme="majorHAnsi" w:eastAsia="MS Mincho" w:hAnsiTheme="majorHAnsi"/>
          <w:bCs/>
          <w:sz w:val="20"/>
          <w:szCs w:val="20"/>
        </w:rPr>
        <w:t>Likewise, disciplinary proceedings were initiated and an action for direct reparation was filed against the Nation - National Police</w:t>
      </w:r>
      <w:r w:rsidRPr="00AD1B7F">
        <w:rPr>
          <w:rStyle w:val="FootnoteReference"/>
          <w:rFonts w:asciiTheme="majorHAnsi" w:eastAsia="MS Mincho" w:hAnsiTheme="majorHAnsi" w:cs="Cambria"/>
          <w:bCs/>
          <w:sz w:val="20"/>
          <w:szCs w:val="20"/>
          <w:vertAlign w:val="baseline"/>
        </w:rPr>
        <w:t xml:space="preserve"> </w:t>
      </w:r>
      <w:r w:rsidR="00FC344A" w:rsidRPr="00434959">
        <w:rPr>
          <w:rStyle w:val="FootnoteReference"/>
          <w:rFonts w:asciiTheme="majorHAnsi" w:eastAsia="MS Mincho" w:hAnsiTheme="majorHAnsi"/>
          <w:bCs/>
          <w:sz w:val="20"/>
          <w:szCs w:val="20"/>
        </w:rPr>
        <w:footnoteReference w:id="8"/>
      </w:r>
      <w:r w:rsidR="00FC344A" w:rsidRPr="00434959">
        <w:rPr>
          <w:rFonts w:asciiTheme="majorHAnsi" w:eastAsia="MS Mincho" w:hAnsiTheme="majorHAnsi"/>
          <w:bCs/>
          <w:sz w:val="20"/>
          <w:szCs w:val="20"/>
        </w:rPr>
        <w:t>.</w:t>
      </w:r>
    </w:p>
    <w:p w14:paraId="460BE9B1" w14:textId="77777777" w:rsidR="00FC344A" w:rsidRPr="00434959" w:rsidRDefault="00FC344A" w:rsidP="00FC344A">
      <w:pPr>
        <w:pStyle w:val="ListParagraph"/>
        <w:jc w:val="both"/>
        <w:rPr>
          <w:rFonts w:asciiTheme="majorHAnsi" w:eastAsia="MS Mincho" w:hAnsiTheme="majorHAnsi"/>
          <w:bCs/>
          <w:sz w:val="20"/>
          <w:szCs w:val="20"/>
          <w:highlight w:val="yellow"/>
        </w:rPr>
      </w:pPr>
    </w:p>
    <w:p w14:paraId="521112A0" w14:textId="45CFA358" w:rsidR="00FC344A" w:rsidRPr="00434959" w:rsidRDefault="00AD1B7F" w:rsidP="00FC344A">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bCs/>
          <w:sz w:val="20"/>
          <w:szCs w:val="20"/>
        </w:rPr>
      </w:pPr>
      <w:r w:rsidRPr="00AD1B7F">
        <w:rPr>
          <w:rFonts w:asciiTheme="majorHAnsi" w:eastAsia="MS Mincho" w:hAnsiTheme="majorHAnsi"/>
          <w:bCs/>
          <w:sz w:val="20"/>
          <w:szCs w:val="20"/>
        </w:rPr>
        <w:t>The investigation initiated by Mr. Domingo José Rivas Coronado, as well as the other processes promoted, would have resulted in constant threats against him, which led him to move to different cities in the countr</w:t>
      </w:r>
      <w:r w:rsidR="004B2064">
        <w:rPr>
          <w:rFonts w:asciiTheme="majorHAnsi" w:eastAsia="MS Mincho" w:hAnsiTheme="majorHAnsi"/>
          <w:bCs/>
          <w:sz w:val="20"/>
          <w:szCs w:val="20"/>
        </w:rPr>
        <w:t>y</w:t>
      </w:r>
      <w:r w:rsidR="00FC344A" w:rsidRPr="00434959">
        <w:rPr>
          <w:rStyle w:val="FootnoteReference"/>
          <w:rFonts w:asciiTheme="majorHAnsi" w:eastAsia="MS Mincho" w:hAnsiTheme="majorHAnsi"/>
          <w:bCs/>
          <w:sz w:val="20"/>
          <w:szCs w:val="20"/>
        </w:rPr>
        <w:footnoteReference w:id="9"/>
      </w:r>
      <w:r w:rsidR="00FC344A" w:rsidRPr="00434959">
        <w:rPr>
          <w:rFonts w:asciiTheme="majorHAnsi" w:eastAsia="MS Mincho" w:hAnsiTheme="majorHAnsi"/>
          <w:bCs/>
          <w:sz w:val="20"/>
          <w:szCs w:val="20"/>
        </w:rPr>
        <w:t xml:space="preserve">. </w:t>
      </w:r>
      <w:r w:rsidRPr="00AD1B7F">
        <w:rPr>
          <w:rFonts w:asciiTheme="majorHAnsi" w:eastAsia="MS Mincho" w:hAnsiTheme="majorHAnsi"/>
          <w:bCs/>
          <w:sz w:val="20"/>
          <w:szCs w:val="20"/>
        </w:rPr>
        <w:t>According to the victims, these threats were brought to the attention of various authorities at the national level</w:t>
      </w:r>
      <w:r w:rsidR="00FC344A" w:rsidRPr="00434959">
        <w:rPr>
          <w:rStyle w:val="FootnoteReference"/>
          <w:rFonts w:asciiTheme="majorHAnsi" w:eastAsia="MS Mincho" w:hAnsiTheme="majorHAnsi"/>
          <w:bCs/>
          <w:sz w:val="20"/>
          <w:szCs w:val="20"/>
        </w:rPr>
        <w:footnoteReference w:id="10"/>
      </w:r>
      <w:r w:rsidR="00FC344A" w:rsidRPr="00434959">
        <w:rPr>
          <w:rFonts w:asciiTheme="majorHAnsi" w:eastAsia="MS Mincho" w:hAnsiTheme="majorHAnsi"/>
          <w:bCs/>
          <w:sz w:val="20"/>
          <w:szCs w:val="20"/>
        </w:rPr>
        <w:t xml:space="preserve">, </w:t>
      </w:r>
      <w:r w:rsidRPr="00AD1B7F">
        <w:rPr>
          <w:rFonts w:asciiTheme="majorHAnsi" w:eastAsia="MS Mincho" w:hAnsiTheme="majorHAnsi"/>
          <w:bCs/>
          <w:sz w:val="20"/>
          <w:szCs w:val="20"/>
        </w:rPr>
        <w:t>as stated in the file of the process of Direct Reparation No. 5129 L.R. 18, filed in the first instance before the Administrative Court of Córdoba and in the second instance before the Council of State</w:t>
      </w:r>
      <w:r w:rsidR="00FC344A" w:rsidRPr="00434959">
        <w:rPr>
          <w:rStyle w:val="FootnoteReference"/>
          <w:rFonts w:asciiTheme="majorHAnsi" w:eastAsia="MS Mincho" w:hAnsiTheme="majorHAnsi"/>
          <w:bCs/>
          <w:sz w:val="20"/>
          <w:szCs w:val="20"/>
        </w:rPr>
        <w:footnoteReference w:id="11"/>
      </w:r>
      <w:r w:rsidR="00FC344A" w:rsidRPr="00434959">
        <w:rPr>
          <w:rFonts w:asciiTheme="majorHAnsi" w:eastAsia="MS Mincho" w:hAnsiTheme="majorHAnsi"/>
          <w:bCs/>
          <w:sz w:val="20"/>
          <w:szCs w:val="20"/>
        </w:rPr>
        <w:t>.</w:t>
      </w:r>
    </w:p>
    <w:p w14:paraId="74047078" w14:textId="77777777" w:rsidR="00FC344A" w:rsidRPr="00434959" w:rsidRDefault="00FC344A" w:rsidP="00FC344A">
      <w:pPr>
        <w:pStyle w:val="ListParagraph"/>
        <w:jc w:val="both"/>
        <w:rPr>
          <w:rFonts w:asciiTheme="majorHAnsi" w:eastAsia="MS Mincho" w:hAnsiTheme="majorHAnsi"/>
          <w:bCs/>
          <w:sz w:val="20"/>
          <w:szCs w:val="20"/>
          <w:highlight w:val="yellow"/>
        </w:rPr>
      </w:pPr>
    </w:p>
    <w:p w14:paraId="695B9E75" w14:textId="0A614823" w:rsidR="00FC344A" w:rsidRPr="00434959" w:rsidRDefault="000930F6" w:rsidP="00FC344A">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bCs/>
          <w:sz w:val="20"/>
          <w:szCs w:val="20"/>
        </w:rPr>
      </w:pPr>
      <w:r w:rsidRPr="000930F6">
        <w:rPr>
          <w:rFonts w:asciiTheme="majorHAnsi" w:eastAsia="MS Mincho" w:hAnsiTheme="majorHAnsi"/>
          <w:bCs/>
          <w:sz w:val="20"/>
          <w:szCs w:val="20"/>
        </w:rPr>
        <w:t xml:space="preserve">Mr. Domingo José Rivas Coronado returned to the city of Monteria, where he continued to support the investigation into the murder of his brother, becoming a civil party in the criminal proceedings. However, on May 14, 1990, he was murdered by two men who shot him </w:t>
      </w:r>
      <w:r w:rsidR="00A927B3">
        <w:rPr>
          <w:rFonts w:asciiTheme="majorHAnsi" w:eastAsia="MS Mincho" w:hAnsiTheme="majorHAnsi"/>
          <w:bCs/>
          <w:sz w:val="20"/>
          <w:szCs w:val="20"/>
        </w:rPr>
        <w:t>from</w:t>
      </w:r>
      <w:r w:rsidRPr="000930F6">
        <w:rPr>
          <w:rFonts w:asciiTheme="majorHAnsi" w:eastAsia="MS Mincho" w:hAnsiTheme="majorHAnsi"/>
          <w:bCs/>
          <w:sz w:val="20"/>
          <w:szCs w:val="20"/>
        </w:rPr>
        <w:t xml:space="preserve"> the back as he got out of a public service cab, causing his immediate death</w:t>
      </w:r>
      <w:r w:rsidR="00FC344A" w:rsidRPr="00434959">
        <w:rPr>
          <w:rStyle w:val="FootnoteReference"/>
          <w:rFonts w:asciiTheme="majorHAnsi" w:eastAsia="MS Mincho" w:hAnsiTheme="majorHAnsi"/>
          <w:bCs/>
          <w:sz w:val="20"/>
          <w:szCs w:val="20"/>
        </w:rPr>
        <w:footnoteReference w:id="12"/>
      </w:r>
      <w:r w:rsidR="00FC344A" w:rsidRPr="00434959">
        <w:rPr>
          <w:rFonts w:asciiTheme="majorHAnsi" w:eastAsia="MS Mincho" w:hAnsiTheme="majorHAnsi"/>
          <w:bCs/>
          <w:sz w:val="20"/>
          <w:szCs w:val="20"/>
        </w:rPr>
        <w:t xml:space="preserve">. </w:t>
      </w:r>
      <w:r w:rsidRPr="000930F6">
        <w:rPr>
          <w:rFonts w:asciiTheme="majorHAnsi" w:eastAsia="MS Mincho" w:hAnsiTheme="majorHAnsi"/>
          <w:bCs/>
          <w:sz w:val="20"/>
          <w:szCs w:val="20"/>
        </w:rPr>
        <w:t>The victims hold that the alleged perpetrators of the homicide of Mr. Domingo José Rivas Coronado were members of the security forces who were active at the time</w:t>
      </w:r>
      <w:r w:rsidR="00FC344A" w:rsidRPr="00434959">
        <w:rPr>
          <w:rStyle w:val="FootnoteReference"/>
          <w:rFonts w:asciiTheme="majorHAnsi" w:eastAsia="MS Mincho" w:hAnsiTheme="majorHAnsi"/>
          <w:bCs/>
          <w:sz w:val="20"/>
          <w:szCs w:val="20"/>
        </w:rPr>
        <w:footnoteReference w:id="13"/>
      </w:r>
      <w:r w:rsidR="00FC344A" w:rsidRPr="00434959">
        <w:rPr>
          <w:rFonts w:asciiTheme="majorHAnsi" w:eastAsia="MS Mincho" w:hAnsiTheme="majorHAnsi"/>
          <w:bCs/>
          <w:sz w:val="20"/>
          <w:szCs w:val="20"/>
        </w:rPr>
        <w:t>.</w:t>
      </w:r>
    </w:p>
    <w:p w14:paraId="7ADAD9DF" w14:textId="77777777" w:rsidR="00FC344A" w:rsidRPr="00434959" w:rsidRDefault="00FC344A" w:rsidP="00FC344A">
      <w:pPr>
        <w:pStyle w:val="ListParagraph"/>
        <w:jc w:val="both"/>
        <w:rPr>
          <w:rFonts w:asciiTheme="majorHAnsi" w:eastAsia="MS Mincho" w:hAnsiTheme="majorHAnsi"/>
          <w:bCs/>
          <w:sz w:val="20"/>
          <w:szCs w:val="20"/>
          <w:highlight w:val="yellow"/>
        </w:rPr>
      </w:pPr>
    </w:p>
    <w:p w14:paraId="38E54B61" w14:textId="24158630" w:rsidR="00FC344A" w:rsidRPr="00434959" w:rsidRDefault="000930F6" w:rsidP="00FC344A">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bCs/>
          <w:sz w:val="20"/>
          <w:szCs w:val="20"/>
        </w:rPr>
      </w:pPr>
      <w:r w:rsidRPr="000930F6">
        <w:rPr>
          <w:rFonts w:asciiTheme="majorHAnsi" w:eastAsia="MS Mincho" w:hAnsiTheme="majorHAnsi"/>
          <w:bCs/>
          <w:sz w:val="20"/>
          <w:szCs w:val="20"/>
        </w:rPr>
        <w:t>The initial petition also states that, as a consequence of the death of Mr. Domingo José Rivas Coronado, his brother Hernando Rivas Coronado and his permanent companion Ingrid Micol Ramos Diaz, were subjected to threats and harassment which led the family to leave the city of Monteria and move to other parts of the country</w:t>
      </w:r>
      <w:r w:rsidR="00FC344A" w:rsidRPr="00434959">
        <w:rPr>
          <w:rStyle w:val="FootnoteReference"/>
          <w:rFonts w:asciiTheme="majorHAnsi" w:eastAsia="MS Mincho" w:hAnsiTheme="majorHAnsi"/>
          <w:bCs/>
          <w:sz w:val="20"/>
          <w:szCs w:val="20"/>
        </w:rPr>
        <w:footnoteReference w:id="14"/>
      </w:r>
    </w:p>
    <w:p w14:paraId="4F899C62" w14:textId="77777777" w:rsidR="00FC344A" w:rsidRPr="00434959" w:rsidRDefault="00FC344A" w:rsidP="00FC344A">
      <w:pPr>
        <w:pStyle w:val="ListParagraph"/>
        <w:jc w:val="both"/>
        <w:rPr>
          <w:rFonts w:asciiTheme="majorHAnsi" w:eastAsia="MS Mincho" w:hAnsiTheme="majorHAnsi"/>
          <w:bCs/>
          <w:sz w:val="20"/>
          <w:szCs w:val="20"/>
          <w:highlight w:val="yellow"/>
        </w:rPr>
      </w:pPr>
    </w:p>
    <w:p w14:paraId="6D4134C4" w14:textId="08E32C28" w:rsidR="00FC344A" w:rsidRPr="00434959" w:rsidRDefault="000930F6" w:rsidP="00FC344A">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bCs/>
          <w:sz w:val="20"/>
          <w:szCs w:val="20"/>
        </w:rPr>
      </w:pPr>
      <w:r w:rsidRPr="000930F6">
        <w:rPr>
          <w:rFonts w:asciiTheme="majorHAnsi" w:eastAsia="MS Mincho" w:hAnsiTheme="majorHAnsi"/>
          <w:bCs/>
          <w:sz w:val="20"/>
          <w:szCs w:val="20"/>
        </w:rPr>
        <w:t>For the victims, the threats and harassment were allegedly made by members of the security forces in order to prevent the initiation of legal action for the murder of Mr. Domingo José Rivas Coronado, which resulted in the victims not filing a direct reparation action at the domestic level</w:t>
      </w:r>
      <w:r w:rsidR="00FC344A" w:rsidRPr="00434959">
        <w:rPr>
          <w:rStyle w:val="FootnoteReference"/>
          <w:rFonts w:asciiTheme="majorHAnsi" w:eastAsia="MS Mincho" w:hAnsiTheme="majorHAnsi"/>
          <w:bCs/>
          <w:sz w:val="20"/>
          <w:szCs w:val="20"/>
        </w:rPr>
        <w:footnoteReference w:id="15"/>
      </w:r>
      <w:r w:rsidR="00FC344A" w:rsidRPr="00434959">
        <w:rPr>
          <w:rFonts w:asciiTheme="majorHAnsi" w:eastAsia="MS Mincho" w:hAnsiTheme="majorHAnsi"/>
          <w:bCs/>
          <w:sz w:val="20"/>
          <w:szCs w:val="20"/>
        </w:rPr>
        <w:t>.</w:t>
      </w:r>
    </w:p>
    <w:p w14:paraId="799222E2" w14:textId="77777777" w:rsidR="00FC344A" w:rsidRPr="00434959" w:rsidRDefault="00FC344A" w:rsidP="00FC344A">
      <w:pPr>
        <w:pStyle w:val="ListParagraph"/>
        <w:jc w:val="both"/>
        <w:rPr>
          <w:rFonts w:asciiTheme="majorHAnsi" w:eastAsia="MS Mincho" w:hAnsiTheme="majorHAnsi"/>
          <w:bCs/>
          <w:sz w:val="20"/>
          <w:szCs w:val="20"/>
        </w:rPr>
      </w:pPr>
    </w:p>
    <w:p w14:paraId="765136A7" w14:textId="4B106E87" w:rsidR="00FC344A" w:rsidRPr="00434959" w:rsidRDefault="000F65AE" w:rsidP="00FC344A">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bCs/>
          <w:sz w:val="20"/>
          <w:szCs w:val="20"/>
        </w:rPr>
      </w:pPr>
      <w:r w:rsidRPr="000F65AE">
        <w:rPr>
          <w:rFonts w:asciiTheme="majorHAnsi" w:eastAsia="MS Mincho" w:hAnsiTheme="majorHAnsi"/>
          <w:bCs/>
          <w:sz w:val="20"/>
          <w:szCs w:val="20"/>
        </w:rPr>
        <w:t xml:space="preserve">For the homicide of Mr. Domingo José Rivas Coronado, a criminal investigation was initiated </w:t>
      </w:r>
      <w:r w:rsidRPr="000F65AE">
        <w:rPr>
          <w:rFonts w:asciiTheme="majorHAnsi" w:eastAsia="MS Mincho" w:hAnsiTheme="majorHAnsi"/>
          <w:bCs/>
          <w:i/>
          <w:iCs/>
          <w:sz w:val="20"/>
          <w:szCs w:val="20"/>
        </w:rPr>
        <w:t>ex officio</w:t>
      </w:r>
      <w:r w:rsidRPr="000F65AE">
        <w:rPr>
          <w:rFonts w:asciiTheme="majorHAnsi" w:eastAsia="MS Mincho" w:hAnsiTheme="majorHAnsi"/>
          <w:bCs/>
          <w:sz w:val="20"/>
          <w:szCs w:val="20"/>
        </w:rPr>
        <w:t xml:space="preserve">, initially heard by the judges of Criminal Investigation of Monteria, which was archived, and subsequently, the Third Sectional Prosecutor's Office of Monteria took over, at the request of the victim's family, which issued, </w:t>
      </w:r>
      <w:r w:rsidRPr="000F65AE">
        <w:rPr>
          <w:rFonts w:asciiTheme="majorHAnsi" w:eastAsia="MS Mincho" w:hAnsiTheme="majorHAnsi"/>
          <w:bCs/>
          <w:i/>
          <w:iCs/>
          <w:sz w:val="20"/>
          <w:szCs w:val="20"/>
        </w:rPr>
        <w:t>ex officio</w:t>
      </w:r>
      <w:r w:rsidRPr="000F65AE">
        <w:rPr>
          <w:rFonts w:asciiTheme="majorHAnsi" w:eastAsia="MS Mincho" w:hAnsiTheme="majorHAnsi"/>
          <w:bCs/>
          <w:sz w:val="20"/>
          <w:szCs w:val="20"/>
        </w:rPr>
        <w:t>, an inhibitory resolution dated December 2, 2015</w:t>
      </w:r>
      <w:r w:rsidR="00FC344A" w:rsidRPr="00434959">
        <w:rPr>
          <w:rStyle w:val="FootnoteReference"/>
          <w:rFonts w:asciiTheme="majorHAnsi" w:eastAsia="MS Mincho" w:hAnsiTheme="majorHAnsi"/>
          <w:bCs/>
          <w:sz w:val="20"/>
          <w:szCs w:val="20"/>
        </w:rPr>
        <w:footnoteReference w:id="16"/>
      </w:r>
      <w:r w:rsidR="00FC344A" w:rsidRPr="00434959">
        <w:rPr>
          <w:rFonts w:asciiTheme="majorHAnsi" w:eastAsia="MS Mincho" w:hAnsiTheme="majorHAnsi"/>
          <w:bCs/>
          <w:sz w:val="20"/>
          <w:szCs w:val="20"/>
        </w:rPr>
        <w:t xml:space="preserve"> </w:t>
      </w:r>
      <w:r w:rsidRPr="000F65AE">
        <w:rPr>
          <w:rFonts w:asciiTheme="majorHAnsi" w:eastAsia="MS Mincho" w:hAnsiTheme="majorHAnsi"/>
          <w:bCs/>
          <w:sz w:val="20"/>
          <w:szCs w:val="20"/>
        </w:rPr>
        <w:t>as a consequence of the extinction of the criminal action due to the statute of limitations. This decision was not appealed</w:t>
      </w:r>
      <w:r w:rsidR="00FC344A" w:rsidRPr="00434959">
        <w:rPr>
          <w:rFonts w:asciiTheme="majorHAnsi" w:eastAsia="MS Mincho" w:hAnsiTheme="majorHAnsi"/>
          <w:bCs/>
          <w:sz w:val="20"/>
          <w:szCs w:val="20"/>
        </w:rPr>
        <w:t>.</w:t>
      </w:r>
    </w:p>
    <w:p w14:paraId="24AA9CEE" w14:textId="77777777" w:rsidR="00FC344A" w:rsidRPr="00434959" w:rsidRDefault="00FC344A" w:rsidP="00FC344A">
      <w:pPr>
        <w:pStyle w:val="ListParagraph"/>
        <w:jc w:val="both"/>
        <w:rPr>
          <w:rFonts w:asciiTheme="majorHAnsi" w:eastAsia="MS Mincho" w:hAnsiTheme="majorHAnsi"/>
          <w:bCs/>
          <w:sz w:val="20"/>
          <w:szCs w:val="20"/>
          <w:highlight w:val="yellow"/>
        </w:rPr>
      </w:pPr>
    </w:p>
    <w:p w14:paraId="40531E78" w14:textId="5A2FF2AC" w:rsidR="00FC344A" w:rsidRPr="00434959" w:rsidRDefault="000F65AE" w:rsidP="00FC344A">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bCs/>
          <w:sz w:val="20"/>
          <w:szCs w:val="20"/>
        </w:rPr>
      </w:pPr>
      <w:r w:rsidRPr="000F65AE">
        <w:rPr>
          <w:rFonts w:asciiTheme="majorHAnsi" w:eastAsia="MS Mincho" w:hAnsiTheme="majorHAnsi"/>
          <w:bCs/>
          <w:sz w:val="20"/>
          <w:szCs w:val="20"/>
        </w:rPr>
        <w:t>On April 5, 2021, the Colombian State and the petitioners signed a Memorandum of Understanding for the Search for a Friendly Settlement, which was brought to the attention of the Inter-American Commission on April 7, 2021</w:t>
      </w:r>
      <w:r w:rsidR="00FC344A" w:rsidRPr="00434959">
        <w:rPr>
          <w:rFonts w:asciiTheme="majorHAnsi" w:eastAsia="MS Mincho" w:hAnsiTheme="majorHAnsi"/>
          <w:bCs/>
          <w:sz w:val="20"/>
          <w:szCs w:val="20"/>
        </w:rPr>
        <w:t>.</w:t>
      </w:r>
    </w:p>
    <w:p w14:paraId="4FC4AA6C" w14:textId="77777777" w:rsidR="00FC344A" w:rsidRPr="00434959" w:rsidRDefault="00FC344A" w:rsidP="00FC344A">
      <w:pPr>
        <w:pStyle w:val="ListParagraph"/>
        <w:jc w:val="both"/>
        <w:rPr>
          <w:rFonts w:asciiTheme="majorHAnsi" w:eastAsia="MS Mincho" w:hAnsiTheme="majorHAnsi"/>
          <w:bCs/>
          <w:sz w:val="20"/>
          <w:szCs w:val="20"/>
        </w:rPr>
      </w:pPr>
    </w:p>
    <w:p w14:paraId="46CAE05A" w14:textId="55E8BB76" w:rsidR="00FC344A" w:rsidRPr="00434959" w:rsidRDefault="000F65AE" w:rsidP="00FC344A">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bCs/>
          <w:sz w:val="20"/>
          <w:szCs w:val="20"/>
        </w:rPr>
      </w:pPr>
      <w:r w:rsidRPr="000F65AE">
        <w:rPr>
          <w:rFonts w:asciiTheme="majorHAnsi" w:eastAsia="MS Mincho" w:hAnsiTheme="majorHAnsi"/>
          <w:bCs/>
          <w:sz w:val="20"/>
          <w:szCs w:val="20"/>
        </w:rPr>
        <w:t>In the following months, joint meetings were held between the parties in order to analyze the comprehensive reparation measures to be included in the Friendly Settlement Agreement which was signed today</w:t>
      </w:r>
      <w:r w:rsidR="00FC344A" w:rsidRPr="00434959">
        <w:rPr>
          <w:rFonts w:asciiTheme="majorHAnsi" w:eastAsia="MS Mincho" w:hAnsiTheme="majorHAnsi"/>
          <w:bCs/>
          <w:sz w:val="20"/>
          <w:szCs w:val="20"/>
        </w:rPr>
        <w:t>.</w:t>
      </w:r>
    </w:p>
    <w:p w14:paraId="700DC4D8" w14:textId="77777777" w:rsidR="00FC344A" w:rsidRPr="00434959" w:rsidRDefault="00FC344A" w:rsidP="00FC344A">
      <w:pPr>
        <w:pStyle w:val="ListParagraph"/>
        <w:rPr>
          <w:rFonts w:asciiTheme="majorHAnsi" w:eastAsia="MS Mincho" w:hAnsiTheme="majorHAnsi"/>
          <w:bCs/>
          <w:sz w:val="20"/>
          <w:szCs w:val="20"/>
          <w:highlight w:val="yellow"/>
        </w:rPr>
      </w:pPr>
    </w:p>
    <w:p w14:paraId="5B457EBD" w14:textId="3284D61D" w:rsidR="00FC344A" w:rsidRPr="00434959" w:rsidRDefault="006D6BDF" w:rsidP="00FC344A">
      <w:pPr>
        <w:pStyle w:val="ListParagraph"/>
        <w:ind w:left="1080" w:right="720"/>
        <w:jc w:val="center"/>
        <w:rPr>
          <w:rFonts w:asciiTheme="majorHAnsi" w:eastAsia="MS Mincho" w:hAnsiTheme="majorHAnsi"/>
          <w:b/>
          <w:sz w:val="20"/>
          <w:szCs w:val="20"/>
        </w:rPr>
      </w:pPr>
      <w:r>
        <w:rPr>
          <w:rFonts w:asciiTheme="majorHAnsi" w:eastAsia="MS Mincho" w:hAnsiTheme="majorHAnsi"/>
          <w:b/>
          <w:sz w:val="20"/>
          <w:szCs w:val="20"/>
        </w:rPr>
        <w:t xml:space="preserve">THIRD </w:t>
      </w:r>
      <w:r w:rsidR="00FC344A" w:rsidRPr="00434959">
        <w:rPr>
          <w:rFonts w:asciiTheme="majorHAnsi" w:eastAsia="MS Mincho" w:hAnsiTheme="majorHAnsi"/>
          <w:b/>
          <w:sz w:val="20"/>
          <w:szCs w:val="20"/>
        </w:rPr>
        <w:t>PART: BENEFICIARI</w:t>
      </w:r>
      <w:r>
        <w:rPr>
          <w:rFonts w:asciiTheme="majorHAnsi" w:eastAsia="MS Mincho" w:hAnsiTheme="majorHAnsi"/>
          <w:b/>
          <w:sz w:val="20"/>
          <w:szCs w:val="20"/>
        </w:rPr>
        <w:t>E</w:t>
      </w:r>
      <w:r w:rsidR="00FC344A" w:rsidRPr="00434959">
        <w:rPr>
          <w:rFonts w:asciiTheme="majorHAnsi" w:eastAsia="MS Mincho" w:hAnsiTheme="majorHAnsi"/>
          <w:b/>
          <w:sz w:val="20"/>
          <w:szCs w:val="20"/>
        </w:rPr>
        <w:t>S</w:t>
      </w:r>
    </w:p>
    <w:p w14:paraId="141C04A3" w14:textId="77777777" w:rsidR="00FC344A" w:rsidRPr="00434959" w:rsidRDefault="00FC344A" w:rsidP="00FC344A">
      <w:pPr>
        <w:pStyle w:val="ListParagraph"/>
        <w:ind w:left="1080" w:right="720"/>
        <w:rPr>
          <w:rFonts w:asciiTheme="majorHAnsi" w:eastAsia="MS Mincho" w:hAnsiTheme="majorHAnsi"/>
          <w:b/>
          <w:sz w:val="20"/>
          <w:szCs w:val="20"/>
        </w:rPr>
      </w:pPr>
    </w:p>
    <w:p w14:paraId="11EA8AE1" w14:textId="7596E6E2" w:rsidR="00FC344A" w:rsidRPr="00434959" w:rsidRDefault="000F65AE" w:rsidP="00FC344A">
      <w:pPr>
        <w:ind w:left="709" w:right="720"/>
        <w:jc w:val="both"/>
        <w:rPr>
          <w:rFonts w:asciiTheme="majorHAnsi" w:eastAsia="MS Mincho" w:hAnsiTheme="majorHAnsi"/>
          <w:bCs/>
          <w:sz w:val="20"/>
          <w:szCs w:val="20"/>
        </w:rPr>
      </w:pPr>
      <w:r w:rsidRPr="000F65AE">
        <w:rPr>
          <w:rFonts w:asciiTheme="majorHAnsi" w:eastAsia="MS Mincho" w:hAnsiTheme="majorHAnsi"/>
          <w:bCs/>
          <w:sz w:val="20"/>
          <w:szCs w:val="20"/>
        </w:rPr>
        <w:t>The Colombian State recognizes the following persons, all Colombian citizens, as victims of this agreement</w:t>
      </w:r>
      <w:r w:rsidR="00FC344A" w:rsidRPr="00434959">
        <w:rPr>
          <w:rFonts w:asciiTheme="majorHAnsi" w:eastAsia="MS Mincho" w:hAnsiTheme="majorHAnsi"/>
          <w:bCs/>
          <w:sz w:val="20"/>
          <w:szCs w:val="20"/>
        </w:rPr>
        <w:t>:</w:t>
      </w:r>
    </w:p>
    <w:p w14:paraId="6DDE8CE9" w14:textId="77777777" w:rsidR="00FC344A" w:rsidRPr="00434959" w:rsidRDefault="00FC344A" w:rsidP="00FC344A">
      <w:pPr>
        <w:ind w:left="709" w:right="720"/>
        <w:rPr>
          <w:rFonts w:asciiTheme="majorHAnsi" w:eastAsia="MS Mincho" w:hAnsiTheme="majorHAnsi"/>
          <w:bCs/>
          <w:sz w:val="20"/>
          <w:szCs w:val="20"/>
          <w:highlight w:val="yellow"/>
        </w:rPr>
      </w:pPr>
    </w:p>
    <w:tbl>
      <w:tblPr>
        <w:tblStyle w:val="TableGrid"/>
        <w:tblW w:w="6658" w:type="dxa"/>
        <w:jc w:val="center"/>
        <w:tblInd w:w="0" w:type="dxa"/>
        <w:tblLook w:val="04A0" w:firstRow="1" w:lastRow="0" w:firstColumn="1" w:lastColumn="0" w:noHBand="0" w:noVBand="1"/>
      </w:tblPr>
      <w:tblGrid>
        <w:gridCol w:w="2427"/>
        <w:gridCol w:w="1821"/>
        <w:gridCol w:w="2410"/>
      </w:tblGrid>
      <w:tr w:rsidR="00FC344A" w:rsidRPr="00434959" w14:paraId="0A402FE9" w14:textId="77777777" w:rsidTr="00FC344A">
        <w:trPr>
          <w:jc w:val="center"/>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DD0C92C" w14:textId="61C38E4A" w:rsidR="00FC344A" w:rsidRPr="00434959" w:rsidRDefault="006D6BDF">
            <w:pPr>
              <w:ind w:left="452" w:right="720"/>
              <w:jc w:val="center"/>
              <w:rPr>
                <w:rFonts w:asciiTheme="majorHAnsi" w:eastAsia="MS Mincho" w:hAnsiTheme="majorHAnsi"/>
                <w:bCs/>
                <w:sz w:val="20"/>
                <w:szCs w:val="20"/>
                <w:lang w:eastAsia="es-ES"/>
              </w:rPr>
            </w:pPr>
            <w:r>
              <w:rPr>
                <w:rFonts w:asciiTheme="majorHAnsi" w:eastAsia="MS Mincho" w:hAnsiTheme="majorHAnsi"/>
                <w:bCs/>
                <w:sz w:val="20"/>
                <w:szCs w:val="20"/>
                <w:lang w:eastAsia="es-ES"/>
              </w:rPr>
              <w:t>Name</w:t>
            </w:r>
          </w:p>
        </w:tc>
        <w:tc>
          <w:tcPr>
            <w:tcW w:w="1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C260A6" w14:textId="3C0505B4" w:rsidR="00FC344A" w:rsidRPr="00434959" w:rsidRDefault="006D6BDF">
            <w:pPr>
              <w:ind w:right="171"/>
              <w:jc w:val="center"/>
              <w:rPr>
                <w:rFonts w:asciiTheme="majorHAnsi" w:eastAsia="MS Mincho" w:hAnsiTheme="majorHAnsi"/>
                <w:bCs/>
                <w:sz w:val="20"/>
                <w:szCs w:val="20"/>
                <w:lang w:eastAsia="es-ES"/>
              </w:rPr>
            </w:pPr>
            <w:r>
              <w:rPr>
                <w:rFonts w:asciiTheme="majorHAnsi" w:eastAsia="MS Mincho" w:hAnsiTheme="majorHAnsi"/>
                <w:bCs/>
                <w:sz w:val="20"/>
                <w:szCs w:val="20"/>
                <w:lang w:eastAsia="es-ES"/>
              </w:rPr>
              <w:t>Identification Document</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502749B" w14:textId="293D29FF" w:rsidR="00FC344A" w:rsidRPr="00434959" w:rsidRDefault="006D6BDF">
            <w:pPr>
              <w:ind w:left="501" w:right="314"/>
              <w:jc w:val="center"/>
              <w:rPr>
                <w:rFonts w:asciiTheme="majorHAnsi" w:eastAsia="MS Mincho" w:hAnsiTheme="majorHAnsi"/>
                <w:bCs/>
                <w:sz w:val="20"/>
                <w:szCs w:val="20"/>
                <w:lang w:eastAsia="es-ES"/>
              </w:rPr>
            </w:pPr>
            <w:r>
              <w:rPr>
                <w:rFonts w:asciiTheme="majorHAnsi" w:eastAsia="MS Mincho" w:hAnsiTheme="majorHAnsi"/>
                <w:bCs/>
                <w:sz w:val="20"/>
                <w:szCs w:val="20"/>
                <w:lang w:eastAsia="es-ES"/>
              </w:rPr>
              <w:t>Kinship</w:t>
            </w:r>
          </w:p>
        </w:tc>
      </w:tr>
      <w:tr w:rsidR="00FC344A" w:rsidRPr="00434959" w14:paraId="23FCE522" w14:textId="77777777" w:rsidTr="00FC344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B7AA9B3" w14:textId="77777777" w:rsidR="00FC344A" w:rsidRPr="00434959" w:rsidRDefault="00FC344A">
            <w:pPr>
              <w:ind w:right="-91"/>
              <w:rPr>
                <w:rFonts w:asciiTheme="majorHAnsi" w:eastAsia="MS Mincho" w:hAnsiTheme="majorHAnsi"/>
                <w:bCs/>
                <w:sz w:val="20"/>
                <w:szCs w:val="20"/>
                <w:lang w:eastAsia="es-ES"/>
              </w:rPr>
            </w:pPr>
            <w:r w:rsidRPr="00434959">
              <w:rPr>
                <w:rFonts w:asciiTheme="majorHAnsi" w:eastAsia="MS Mincho" w:hAnsiTheme="majorHAnsi"/>
                <w:bCs/>
                <w:sz w:val="20"/>
                <w:szCs w:val="20"/>
                <w:lang w:eastAsia="es-ES"/>
              </w:rPr>
              <w:t>Ingrid Micol Ramos Díaz</w:t>
            </w:r>
          </w:p>
        </w:tc>
        <w:tc>
          <w:tcPr>
            <w:tcW w:w="1821" w:type="dxa"/>
            <w:tcBorders>
              <w:top w:val="single" w:sz="4" w:space="0" w:color="auto"/>
              <w:left w:val="single" w:sz="4" w:space="0" w:color="auto"/>
              <w:bottom w:val="single" w:sz="4" w:space="0" w:color="auto"/>
              <w:right w:val="single" w:sz="4" w:space="0" w:color="auto"/>
            </w:tcBorders>
            <w:vAlign w:val="center"/>
            <w:hideMark/>
          </w:tcPr>
          <w:p w14:paraId="0BCD30BE" w14:textId="51192415" w:rsidR="00FC344A" w:rsidRPr="00434959" w:rsidRDefault="00757464">
            <w:pPr>
              <w:ind w:right="171"/>
              <w:jc w:val="center"/>
              <w:rPr>
                <w:rFonts w:asciiTheme="majorHAnsi" w:eastAsia="MS Mincho" w:hAnsiTheme="majorHAnsi"/>
                <w:bCs/>
                <w:sz w:val="20"/>
                <w:szCs w:val="20"/>
                <w:lang w:eastAsia="es-ES"/>
              </w:rPr>
            </w:pPr>
            <w:r>
              <w:rPr>
                <w:rFonts w:asciiTheme="majorHAnsi" w:eastAsia="MS Mincho" w:hAnsiTheme="majorHAnsi"/>
                <w:bCs/>
                <w:sz w:val="20"/>
                <w:szCs w:val="20"/>
                <w:lang w:eastAsia="es-ES"/>
              </w:rPr>
              <w: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9D38E09" w14:textId="79EECAE7" w:rsidR="00FC344A" w:rsidRPr="00434959" w:rsidRDefault="006D6BDF">
            <w:pPr>
              <w:ind w:right="-253"/>
              <w:jc w:val="center"/>
              <w:rPr>
                <w:rFonts w:asciiTheme="majorHAnsi" w:eastAsia="MS Mincho" w:hAnsiTheme="majorHAnsi"/>
                <w:bCs/>
                <w:sz w:val="20"/>
                <w:szCs w:val="20"/>
                <w:lang w:eastAsia="es-ES"/>
              </w:rPr>
            </w:pPr>
            <w:r>
              <w:rPr>
                <w:rFonts w:asciiTheme="majorHAnsi" w:eastAsia="MS Mincho" w:hAnsiTheme="majorHAnsi"/>
                <w:bCs/>
                <w:sz w:val="20"/>
                <w:szCs w:val="20"/>
                <w:lang w:eastAsia="es-ES"/>
              </w:rPr>
              <w:t>Permanent partner</w:t>
            </w:r>
          </w:p>
        </w:tc>
      </w:tr>
      <w:tr w:rsidR="00FC344A" w:rsidRPr="00434959" w14:paraId="37196690" w14:textId="77777777" w:rsidTr="00FC344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7EF187A" w14:textId="77777777" w:rsidR="00FC344A" w:rsidRPr="0094554C" w:rsidRDefault="00FC344A">
            <w:pPr>
              <w:ind w:right="-91"/>
              <w:rPr>
                <w:rFonts w:asciiTheme="majorHAnsi" w:eastAsia="MS Mincho" w:hAnsiTheme="majorHAnsi"/>
                <w:bCs/>
                <w:sz w:val="20"/>
                <w:szCs w:val="20"/>
                <w:lang w:val="es-CO" w:eastAsia="es-ES"/>
              </w:rPr>
            </w:pPr>
            <w:r w:rsidRPr="0094554C">
              <w:rPr>
                <w:rFonts w:asciiTheme="majorHAnsi" w:eastAsia="MS Mincho" w:hAnsiTheme="majorHAnsi"/>
                <w:bCs/>
                <w:sz w:val="20"/>
                <w:szCs w:val="20"/>
                <w:lang w:val="es-CO" w:eastAsia="es-ES"/>
              </w:rPr>
              <w:t>Juan Bautista Segundo Rivas Ramos</w:t>
            </w:r>
          </w:p>
        </w:tc>
        <w:tc>
          <w:tcPr>
            <w:tcW w:w="1821" w:type="dxa"/>
            <w:tcBorders>
              <w:top w:val="single" w:sz="4" w:space="0" w:color="auto"/>
              <w:left w:val="single" w:sz="4" w:space="0" w:color="auto"/>
              <w:bottom w:val="single" w:sz="4" w:space="0" w:color="auto"/>
              <w:right w:val="single" w:sz="4" w:space="0" w:color="auto"/>
            </w:tcBorders>
            <w:vAlign w:val="center"/>
            <w:hideMark/>
          </w:tcPr>
          <w:p w14:paraId="6A8AD2F7" w14:textId="4C8A0A67" w:rsidR="00FC344A" w:rsidRPr="00434959" w:rsidRDefault="00757464">
            <w:pPr>
              <w:ind w:right="171"/>
              <w:jc w:val="center"/>
              <w:rPr>
                <w:rFonts w:asciiTheme="majorHAnsi" w:eastAsia="MS Mincho" w:hAnsiTheme="majorHAnsi"/>
                <w:bCs/>
                <w:sz w:val="20"/>
                <w:szCs w:val="20"/>
                <w:lang w:eastAsia="es-ES"/>
              </w:rPr>
            </w:pPr>
            <w:r>
              <w:rPr>
                <w:rFonts w:asciiTheme="majorHAnsi" w:eastAsia="MS Mincho" w:hAnsiTheme="majorHAnsi"/>
                <w:bCs/>
                <w:sz w:val="20"/>
                <w:szCs w:val="20"/>
                <w:lang w:eastAsia="es-ES"/>
              </w:rPr>
              <w: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ACC34FB" w14:textId="6C0A7542" w:rsidR="00FC344A" w:rsidRPr="00434959" w:rsidRDefault="006D6BDF">
            <w:pPr>
              <w:ind w:right="-253"/>
              <w:jc w:val="center"/>
              <w:rPr>
                <w:rFonts w:asciiTheme="majorHAnsi" w:eastAsia="MS Mincho" w:hAnsiTheme="majorHAnsi"/>
                <w:bCs/>
                <w:sz w:val="20"/>
                <w:szCs w:val="20"/>
                <w:lang w:eastAsia="es-ES"/>
              </w:rPr>
            </w:pPr>
            <w:r>
              <w:rPr>
                <w:rFonts w:asciiTheme="majorHAnsi" w:eastAsia="MS Mincho" w:hAnsiTheme="majorHAnsi"/>
                <w:bCs/>
                <w:sz w:val="20"/>
                <w:szCs w:val="20"/>
                <w:lang w:eastAsia="es-ES"/>
              </w:rPr>
              <w:t>Son</w:t>
            </w:r>
          </w:p>
        </w:tc>
      </w:tr>
      <w:tr w:rsidR="00FC344A" w:rsidRPr="00434959" w14:paraId="4374E7A0" w14:textId="77777777" w:rsidTr="00FC344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4807302" w14:textId="77777777" w:rsidR="00FC344A" w:rsidRPr="00434959" w:rsidRDefault="00FC344A">
            <w:pPr>
              <w:ind w:right="-91"/>
              <w:rPr>
                <w:rFonts w:asciiTheme="majorHAnsi" w:eastAsia="MS Mincho" w:hAnsiTheme="majorHAnsi"/>
                <w:bCs/>
                <w:sz w:val="20"/>
                <w:szCs w:val="20"/>
                <w:lang w:eastAsia="es-ES"/>
              </w:rPr>
            </w:pPr>
            <w:r w:rsidRPr="00434959">
              <w:rPr>
                <w:rFonts w:asciiTheme="majorHAnsi" w:eastAsia="MS Mincho" w:hAnsiTheme="majorHAnsi"/>
                <w:bCs/>
                <w:sz w:val="20"/>
                <w:szCs w:val="20"/>
                <w:lang w:eastAsia="es-ES"/>
              </w:rPr>
              <w:t>Yesika Ornela Rivas Ramos</w:t>
            </w:r>
          </w:p>
        </w:tc>
        <w:tc>
          <w:tcPr>
            <w:tcW w:w="1821" w:type="dxa"/>
            <w:tcBorders>
              <w:top w:val="single" w:sz="4" w:space="0" w:color="auto"/>
              <w:left w:val="single" w:sz="4" w:space="0" w:color="auto"/>
              <w:bottom w:val="single" w:sz="4" w:space="0" w:color="auto"/>
              <w:right w:val="single" w:sz="4" w:space="0" w:color="auto"/>
            </w:tcBorders>
            <w:vAlign w:val="center"/>
            <w:hideMark/>
          </w:tcPr>
          <w:p w14:paraId="2EC9059E" w14:textId="66BDE3E9" w:rsidR="00FC344A" w:rsidRPr="00434959" w:rsidRDefault="00757464">
            <w:pPr>
              <w:ind w:right="171"/>
              <w:jc w:val="center"/>
              <w:rPr>
                <w:rFonts w:asciiTheme="majorHAnsi" w:eastAsia="MS Mincho" w:hAnsiTheme="majorHAnsi"/>
                <w:bCs/>
                <w:sz w:val="20"/>
                <w:szCs w:val="20"/>
                <w:lang w:eastAsia="es-ES"/>
              </w:rPr>
            </w:pPr>
            <w:r>
              <w:rPr>
                <w:rFonts w:asciiTheme="majorHAnsi" w:eastAsia="MS Mincho" w:hAnsiTheme="majorHAnsi"/>
                <w:bCs/>
                <w:sz w:val="20"/>
                <w:szCs w:val="20"/>
                <w:lang w:eastAsia="es-ES"/>
              </w:rPr>
              <w: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0E95BD5" w14:textId="0C4E93D2" w:rsidR="00FC344A" w:rsidRPr="00434959" w:rsidRDefault="006D6BDF">
            <w:pPr>
              <w:ind w:right="-253"/>
              <w:jc w:val="center"/>
              <w:rPr>
                <w:rFonts w:asciiTheme="majorHAnsi" w:eastAsia="MS Mincho" w:hAnsiTheme="majorHAnsi"/>
                <w:bCs/>
                <w:sz w:val="20"/>
                <w:szCs w:val="20"/>
                <w:lang w:eastAsia="es-ES"/>
              </w:rPr>
            </w:pPr>
            <w:r>
              <w:rPr>
                <w:rFonts w:asciiTheme="majorHAnsi" w:eastAsia="MS Mincho" w:hAnsiTheme="majorHAnsi"/>
                <w:bCs/>
                <w:sz w:val="20"/>
                <w:szCs w:val="20"/>
                <w:lang w:eastAsia="es-ES"/>
              </w:rPr>
              <w:t>Daughter</w:t>
            </w:r>
          </w:p>
        </w:tc>
      </w:tr>
      <w:tr w:rsidR="00FC344A" w:rsidRPr="00434959" w14:paraId="52705D22" w14:textId="77777777" w:rsidTr="00FC344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6E6B8AB" w14:textId="77777777" w:rsidR="00FC344A" w:rsidRPr="00434959" w:rsidRDefault="00FC344A">
            <w:pPr>
              <w:ind w:right="-91"/>
              <w:rPr>
                <w:rFonts w:asciiTheme="majorHAnsi" w:eastAsia="MS Mincho" w:hAnsiTheme="majorHAnsi"/>
                <w:bCs/>
                <w:sz w:val="20"/>
                <w:szCs w:val="20"/>
                <w:lang w:eastAsia="es-ES"/>
              </w:rPr>
            </w:pPr>
            <w:r w:rsidRPr="00434959">
              <w:rPr>
                <w:rFonts w:asciiTheme="majorHAnsi" w:eastAsia="MS Mincho" w:hAnsiTheme="majorHAnsi"/>
                <w:bCs/>
                <w:sz w:val="20"/>
                <w:szCs w:val="20"/>
                <w:lang w:eastAsia="es-ES"/>
              </w:rPr>
              <w:t>Hernando Antonio Rivas Coronado</w:t>
            </w:r>
          </w:p>
        </w:tc>
        <w:tc>
          <w:tcPr>
            <w:tcW w:w="1821" w:type="dxa"/>
            <w:tcBorders>
              <w:top w:val="single" w:sz="4" w:space="0" w:color="auto"/>
              <w:left w:val="single" w:sz="4" w:space="0" w:color="auto"/>
              <w:bottom w:val="single" w:sz="4" w:space="0" w:color="auto"/>
              <w:right w:val="single" w:sz="4" w:space="0" w:color="auto"/>
            </w:tcBorders>
            <w:vAlign w:val="center"/>
            <w:hideMark/>
          </w:tcPr>
          <w:p w14:paraId="0C476645" w14:textId="1DDD6153" w:rsidR="00FC344A" w:rsidRPr="00434959" w:rsidRDefault="00757464">
            <w:pPr>
              <w:ind w:right="171"/>
              <w:jc w:val="center"/>
              <w:rPr>
                <w:rFonts w:asciiTheme="majorHAnsi" w:eastAsia="MS Mincho" w:hAnsiTheme="majorHAnsi"/>
                <w:bCs/>
                <w:sz w:val="20"/>
                <w:szCs w:val="20"/>
                <w:lang w:eastAsia="es-ES"/>
              </w:rPr>
            </w:pPr>
            <w:r>
              <w:rPr>
                <w:rFonts w:asciiTheme="majorHAnsi" w:eastAsia="MS Mincho" w:hAnsiTheme="majorHAnsi"/>
                <w:bCs/>
                <w:sz w:val="20"/>
                <w:szCs w:val="20"/>
                <w:lang w:eastAsia="es-ES"/>
              </w:rPr>
              <w: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A2B1925" w14:textId="6EAE9118" w:rsidR="00FC344A" w:rsidRPr="00434959" w:rsidRDefault="006D6BDF">
            <w:pPr>
              <w:ind w:right="-253"/>
              <w:jc w:val="center"/>
              <w:rPr>
                <w:rFonts w:asciiTheme="majorHAnsi" w:eastAsia="MS Mincho" w:hAnsiTheme="majorHAnsi"/>
                <w:bCs/>
                <w:sz w:val="20"/>
                <w:szCs w:val="20"/>
                <w:lang w:eastAsia="es-ES"/>
              </w:rPr>
            </w:pPr>
            <w:r>
              <w:rPr>
                <w:rFonts w:asciiTheme="majorHAnsi" w:eastAsia="MS Mincho" w:hAnsiTheme="majorHAnsi"/>
                <w:bCs/>
                <w:sz w:val="20"/>
                <w:szCs w:val="20"/>
                <w:lang w:eastAsia="es-ES"/>
              </w:rPr>
              <w:t>Brother</w:t>
            </w:r>
          </w:p>
        </w:tc>
      </w:tr>
    </w:tbl>
    <w:p w14:paraId="3BB1C023" w14:textId="77777777" w:rsidR="00FC344A" w:rsidRPr="00434959" w:rsidRDefault="00FC344A" w:rsidP="00FC344A">
      <w:pPr>
        <w:ind w:left="709" w:right="720"/>
        <w:rPr>
          <w:rFonts w:asciiTheme="majorHAnsi" w:eastAsia="MS Mincho" w:hAnsiTheme="majorHAnsi"/>
          <w:bCs/>
          <w:sz w:val="20"/>
          <w:szCs w:val="20"/>
        </w:rPr>
      </w:pPr>
    </w:p>
    <w:p w14:paraId="764CFB18" w14:textId="77777777" w:rsidR="007808D2" w:rsidRPr="007808D2" w:rsidRDefault="007808D2" w:rsidP="007808D2">
      <w:pPr>
        <w:ind w:left="709" w:right="720"/>
        <w:jc w:val="both"/>
        <w:rPr>
          <w:rFonts w:asciiTheme="majorHAnsi" w:eastAsia="MS Mincho" w:hAnsiTheme="majorHAnsi"/>
          <w:bCs/>
          <w:sz w:val="20"/>
          <w:szCs w:val="20"/>
        </w:rPr>
      </w:pPr>
      <w:r w:rsidRPr="007808D2">
        <w:rPr>
          <w:rFonts w:asciiTheme="majorHAnsi" w:eastAsia="MS Mincho" w:hAnsiTheme="majorHAnsi"/>
          <w:bCs/>
          <w:sz w:val="20"/>
          <w:szCs w:val="20"/>
        </w:rPr>
        <w:t>The victims recognized in this Friendly Settlement Agreement will benefit provided they can prove with respect to Mr. Domingo José Rivas Coronado: (i) the relationship by affinity, namely, spouse or permanent partner, or (iii) the relationship by consanguinity.</w:t>
      </w:r>
    </w:p>
    <w:p w14:paraId="0249B20C" w14:textId="77777777" w:rsidR="007808D2" w:rsidRPr="007808D2" w:rsidRDefault="007808D2" w:rsidP="007808D2">
      <w:pPr>
        <w:ind w:left="709" w:right="720"/>
        <w:jc w:val="both"/>
        <w:rPr>
          <w:rFonts w:asciiTheme="majorHAnsi" w:eastAsia="MS Mincho" w:hAnsiTheme="majorHAnsi"/>
          <w:bCs/>
          <w:sz w:val="20"/>
          <w:szCs w:val="20"/>
        </w:rPr>
      </w:pPr>
    </w:p>
    <w:p w14:paraId="49F3D8F1" w14:textId="0EC28FB8" w:rsidR="00FC344A" w:rsidRPr="00434959" w:rsidRDefault="007808D2" w:rsidP="007808D2">
      <w:pPr>
        <w:ind w:left="709" w:right="720"/>
        <w:jc w:val="both"/>
        <w:rPr>
          <w:rFonts w:asciiTheme="majorHAnsi" w:eastAsia="MS Mincho" w:hAnsiTheme="majorHAnsi"/>
          <w:bCs/>
          <w:sz w:val="20"/>
          <w:szCs w:val="20"/>
        </w:rPr>
      </w:pPr>
      <w:r w:rsidRPr="007808D2">
        <w:rPr>
          <w:rFonts w:asciiTheme="majorHAnsi" w:eastAsia="MS Mincho" w:hAnsiTheme="majorHAnsi"/>
          <w:bCs/>
          <w:sz w:val="20"/>
          <w:szCs w:val="20"/>
        </w:rPr>
        <w:t>Additionally, the victims who will benefit from this Friendly Settlement Agreement will be those who were alive at the time of the victimizing event</w:t>
      </w:r>
      <w:r w:rsidR="00FC344A" w:rsidRPr="00434959">
        <w:rPr>
          <w:rStyle w:val="FootnoteReference"/>
          <w:rFonts w:asciiTheme="majorHAnsi" w:eastAsia="MS Mincho" w:hAnsiTheme="majorHAnsi"/>
          <w:bCs/>
          <w:sz w:val="20"/>
          <w:szCs w:val="20"/>
        </w:rPr>
        <w:footnoteReference w:id="17"/>
      </w:r>
      <w:r>
        <w:rPr>
          <w:rFonts w:asciiTheme="majorHAnsi" w:eastAsia="MS Mincho" w:hAnsiTheme="majorHAnsi"/>
          <w:bCs/>
          <w:sz w:val="20"/>
          <w:szCs w:val="20"/>
        </w:rPr>
        <w:t xml:space="preserve"> </w:t>
      </w:r>
      <w:r w:rsidRPr="007808D2">
        <w:rPr>
          <w:rFonts w:asciiTheme="majorHAnsi" w:eastAsia="MS Mincho" w:hAnsiTheme="majorHAnsi"/>
          <w:bCs/>
          <w:sz w:val="20"/>
          <w:szCs w:val="20"/>
        </w:rPr>
        <w:t>and are alive at the time of the signing of the Agreement</w:t>
      </w:r>
      <w:r w:rsidR="00FC344A" w:rsidRPr="00434959">
        <w:rPr>
          <w:rFonts w:asciiTheme="majorHAnsi" w:eastAsia="MS Mincho" w:hAnsiTheme="majorHAnsi"/>
          <w:bCs/>
          <w:sz w:val="20"/>
          <w:szCs w:val="20"/>
        </w:rPr>
        <w:t>.</w:t>
      </w:r>
    </w:p>
    <w:p w14:paraId="2AD65F35" w14:textId="77777777" w:rsidR="00FC344A" w:rsidRPr="00434959" w:rsidRDefault="00FC344A" w:rsidP="00FC344A">
      <w:pPr>
        <w:ind w:left="709" w:right="720"/>
        <w:jc w:val="both"/>
        <w:rPr>
          <w:rFonts w:asciiTheme="majorHAnsi" w:eastAsia="MS Mincho" w:hAnsiTheme="majorHAnsi"/>
          <w:bCs/>
          <w:sz w:val="20"/>
          <w:szCs w:val="20"/>
        </w:rPr>
      </w:pPr>
    </w:p>
    <w:p w14:paraId="77540969" w14:textId="77777777" w:rsidR="006D6BDF" w:rsidRPr="00EB6642" w:rsidRDefault="006D6BDF" w:rsidP="006D6BDF">
      <w:pPr>
        <w:pStyle w:val="paragraph"/>
        <w:spacing w:before="0" w:beforeAutospacing="0" w:after="0" w:afterAutospacing="0"/>
        <w:jc w:val="center"/>
        <w:textAlignment w:val="baseline"/>
        <w:rPr>
          <w:rStyle w:val="normaltextrun"/>
          <w:rFonts w:ascii="Cambria" w:eastAsia="Trebuchet MS" w:hAnsi="Cambria" w:cs="Segoe UI"/>
          <w:b/>
          <w:bCs/>
          <w:sz w:val="20"/>
          <w:szCs w:val="20"/>
          <w:lang w:val="en-US"/>
        </w:rPr>
      </w:pPr>
      <w:r>
        <w:rPr>
          <w:rStyle w:val="normaltextrun"/>
          <w:rFonts w:ascii="Cambria" w:eastAsia="Trebuchet MS" w:hAnsi="Cambria" w:cs="Segoe UI"/>
          <w:b/>
          <w:bCs/>
          <w:sz w:val="20"/>
          <w:szCs w:val="20"/>
          <w:lang w:val="en-US"/>
        </w:rPr>
        <w:t>FOURTH</w:t>
      </w:r>
      <w:r w:rsidRPr="00EB6642">
        <w:rPr>
          <w:rStyle w:val="normaltextrun"/>
          <w:rFonts w:ascii="Cambria" w:eastAsia="Trebuchet MS" w:hAnsi="Cambria" w:cs="Segoe UI"/>
          <w:b/>
          <w:bCs/>
          <w:sz w:val="20"/>
          <w:szCs w:val="20"/>
          <w:lang w:val="en-US"/>
        </w:rPr>
        <w:t xml:space="preserve"> PART: </w:t>
      </w:r>
      <w:r>
        <w:rPr>
          <w:rStyle w:val="normaltextrun"/>
          <w:rFonts w:ascii="Cambria" w:eastAsia="Trebuchet MS" w:hAnsi="Cambria" w:cs="Segoe UI"/>
          <w:b/>
          <w:bCs/>
          <w:sz w:val="20"/>
          <w:szCs w:val="20"/>
          <w:lang w:val="en-US"/>
        </w:rPr>
        <w:t>ACKNOWLEDGEMENT</w:t>
      </w:r>
      <w:r w:rsidRPr="00EB6642">
        <w:rPr>
          <w:rStyle w:val="normaltextrun"/>
          <w:rFonts w:ascii="Cambria" w:eastAsia="Trebuchet MS" w:hAnsi="Cambria" w:cs="Segoe UI"/>
          <w:b/>
          <w:bCs/>
          <w:sz w:val="20"/>
          <w:szCs w:val="20"/>
          <w:lang w:val="en-US"/>
        </w:rPr>
        <w:t xml:space="preserve"> </w:t>
      </w:r>
      <w:r>
        <w:rPr>
          <w:rStyle w:val="normaltextrun"/>
          <w:rFonts w:ascii="Cambria" w:eastAsia="Trebuchet MS" w:hAnsi="Cambria" w:cs="Segoe UI"/>
          <w:b/>
          <w:bCs/>
          <w:sz w:val="20"/>
          <w:szCs w:val="20"/>
          <w:lang w:val="en-US"/>
        </w:rPr>
        <w:t xml:space="preserve">OF </w:t>
      </w:r>
      <w:r w:rsidRPr="00EB6642">
        <w:rPr>
          <w:rStyle w:val="normaltextrun"/>
          <w:rFonts w:ascii="Cambria" w:eastAsia="Trebuchet MS" w:hAnsi="Cambria" w:cs="Segoe UI"/>
          <w:b/>
          <w:bCs/>
          <w:sz w:val="20"/>
          <w:szCs w:val="20"/>
          <w:lang w:val="en-US"/>
        </w:rPr>
        <w:t>RESPONS</w:t>
      </w:r>
      <w:r>
        <w:rPr>
          <w:rStyle w:val="normaltextrun"/>
          <w:rFonts w:ascii="Cambria" w:eastAsia="Trebuchet MS" w:hAnsi="Cambria" w:cs="Segoe UI"/>
          <w:b/>
          <w:bCs/>
          <w:sz w:val="20"/>
          <w:szCs w:val="20"/>
          <w:lang w:val="en-US"/>
        </w:rPr>
        <w:t>I</w:t>
      </w:r>
      <w:r w:rsidRPr="00EB6642">
        <w:rPr>
          <w:rStyle w:val="normaltextrun"/>
          <w:rFonts w:ascii="Cambria" w:eastAsia="Trebuchet MS" w:hAnsi="Cambria" w:cs="Segoe UI"/>
          <w:b/>
          <w:bCs/>
          <w:sz w:val="20"/>
          <w:szCs w:val="20"/>
          <w:lang w:val="en-US"/>
        </w:rPr>
        <w:t>BILI</w:t>
      </w:r>
      <w:r>
        <w:rPr>
          <w:rStyle w:val="normaltextrun"/>
          <w:rFonts w:ascii="Cambria" w:eastAsia="Trebuchet MS" w:hAnsi="Cambria" w:cs="Segoe UI"/>
          <w:b/>
          <w:bCs/>
          <w:sz w:val="20"/>
          <w:szCs w:val="20"/>
          <w:lang w:val="en-US"/>
        </w:rPr>
        <w:t>TY</w:t>
      </w:r>
    </w:p>
    <w:p w14:paraId="4CA17E01" w14:textId="77777777" w:rsidR="00FC344A" w:rsidRPr="00434959" w:rsidRDefault="00FC344A" w:rsidP="00FC344A">
      <w:pPr>
        <w:ind w:left="709" w:right="720"/>
        <w:jc w:val="both"/>
        <w:rPr>
          <w:rFonts w:asciiTheme="majorHAnsi" w:eastAsia="MS Mincho" w:hAnsiTheme="majorHAnsi"/>
          <w:bCs/>
          <w:sz w:val="20"/>
          <w:szCs w:val="20"/>
        </w:rPr>
      </w:pPr>
    </w:p>
    <w:p w14:paraId="6A6BDCD4" w14:textId="145E77DE" w:rsidR="00FC344A" w:rsidRPr="00434959" w:rsidRDefault="007808D2" w:rsidP="00FC344A">
      <w:pPr>
        <w:ind w:left="709" w:right="720"/>
        <w:jc w:val="both"/>
        <w:rPr>
          <w:rFonts w:asciiTheme="majorHAnsi" w:eastAsia="MS Mincho" w:hAnsiTheme="majorHAnsi"/>
          <w:bCs/>
          <w:sz w:val="20"/>
          <w:szCs w:val="20"/>
        </w:rPr>
      </w:pPr>
      <w:r w:rsidRPr="007808D2">
        <w:rPr>
          <w:rFonts w:asciiTheme="majorHAnsi" w:eastAsia="MS Mincho" w:hAnsiTheme="majorHAnsi"/>
          <w:bCs/>
          <w:sz w:val="20"/>
          <w:szCs w:val="20"/>
        </w:rPr>
        <w:t>The Colombian State acknowledges its international responsibility by omission, for the violation of the rights recognized in Articles 8 (fair trial) and 25 (judicial protection) of the American Convention on Human Rights in relation to Article 1.1. thereof (obligation to guarantee), to the detriment of the relatives of Mr. Domingo José Rivas Coronado, due to the lack of diligence in the investigation of the facts, which resulted in the absence of identification, prosecution and punishment of the perpetrators of his homicide</w:t>
      </w:r>
      <w:r w:rsidR="00FC344A" w:rsidRPr="00434959">
        <w:rPr>
          <w:rFonts w:asciiTheme="majorHAnsi" w:eastAsia="MS Mincho" w:hAnsiTheme="majorHAnsi"/>
          <w:bCs/>
          <w:sz w:val="20"/>
          <w:szCs w:val="20"/>
        </w:rPr>
        <w:t>.</w:t>
      </w:r>
    </w:p>
    <w:p w14:paraId="4703A382" w14:textId="00D4D3C8" w:rsidR="00FC344A" w:rsidRDefault="00FC344A" w:rsidP="00FC344A">
      <w:pPr>
        <w:ind w:left="709" w:right="720"/>
        <w:jc w:val="both"/>
        <w:rPr>
          <w:rFonts w:asciiTheme="majorHAnsi" w:eastAsia="MS Mincho" w:hAnsiTheme="majorHAnsi"/>
          <w:bCs/>
          <w:sz w:val="20"/>
          <w:szCs w:val="20"/>
        </w:rPr>
      </w:pPr>
    </w:p>
    <w:p w14:paraId="7FCD4A36" w14:textId="53C51627" w:rsidR="00757464" w:rsidRDefault="00757464" w:rsidP="00FC344A">
      <w:pPr>
        <w:ind w:left="709" w:right="720"/>
        <w:jc w:val="both"/>
        <w:rPr>
          <w:rFonts w:asciiTheme="majorHAnsi" w:eastAsia="MS Mincho" w:hAnsiTheme="majorHAnsi"/>
          <w:bCs/>
          <w:sz w:val="20"/>
          <w:szCs w:val="20"/>
        </w:rPr>
      </w:pPr>
    </w:p>
    <w:p w14:paraId="4AEFC536" w14:textId="77777777" w:rsidR="00757464" w:rsidRPr="00434959" w:rsidRDefault="00757464" w:rsidP="00FC344A">
      <w:pPr>
        <w:ind w:left="709" w:right="720"/>
        <w:jc w:val="both"/>
        <w:rPr>
          <w:rFonts w:asciiTheme="majorHAnsi" w:eastAsia="MS Mincho" w:hAnsiTheme="majorHAnsi"/>
          <w:bCs/>
          <w:sz w:val="20"/>
          <w:szCs w:val="20"/>
        </w:rPr>
      </w:pPr>
    </w:p>
    <w:p w14:paraId="71A47AAE" w14:textId="3C366373" w:rsidR="00FC344A" w:rsidRPr="00434959" w:rsidRDefault="006D6BDF" w:rsidP="00FC344A">
      <w:pPr>
        <w:ind w:left="709" w:right="720"/>
        <w:jc w:val="center"/>
        <w:rPr>
          <w:rFonts w:asciiTheme="majorHAnsi" w:eastAsia="MS Mincho" w:hAnsiTheme="majorHAnsi"/>
          <w:b/>
          <w:sz w:val="20"/>
          <w:szCs w:val="20"/>
        </w:rPr>
      </w:pPr>
      <w:r>
        <w:rPr>
          <w:rStyle w:val="normaltextrun"/>
          <w:rFonts w:ascii="Cambria" w:eastAsia="Trebuchet MS" w:hAnsi="Cambria" w:cs="Segoe UI"/>
          <w:b/>
          <w:bCs/>
          <w:sz w:val="20"/>
          <w:szCs w:val="20"/>
        </w:rPr>
        <w:lastRenderedPageBreak/>
        <w:t>FIFTH</w:t>
      </w:r>
      <w:r w:rsidRPr="00EB6642">
        <w:rPr>
          <w:rStyle w:val="normaltextrun"/>
          <w:rFonts w:ascii="Cambria" w:eastAsia="Trebuchet MS" w:hAnsi="Cambria" w:cs="Segoe UI"/>
          <w:b/>
          <w:bCs/>
          <w:sz w:val="20"/>
          <w:szCs w:val="20"/>
        </w:rPr>
        <w:t xml:space="preserve"> PART: </w:t>
      </w:r>
      <w:r w:rsidRPr="00344E8D">
        <w:rPr>
          <w:rStyle w:val="normaltextrun"/>
          <w:rFonts w:ascii="Cambria" w:eastAsia="Trebuchet MS" w:hAnsi="Cambria" w:cs="Segoe UI"/>
          <w:b/>
          <w:bCs/>
          <w:sz w:val="20"/>
          <w:szCs w:val="20"/>
        </w:rPr>
        <w:t>SATISFACTION MEASURES</w:t>
      </w:r>
    </w:p>
    <w:p w14:paraId="4E0357DA" w14:textId="77777777" w:rsidR="00FC344A" w:rsidRPr="00434959" w:rsidRDefault="00FC344A" w:rsidP="00FC344A">
      <w:pPr>
        <w:ind w:left="709" w:right="720"/>
        <w:jc w:val="both"/>
        <w:rPr>
          <w:rFonts w:asciiTheme="majorHAnsi" w:eastAsia="MS Mincho" w:hAnsiTheme="majorHAnsi"/>
          <w:bCs/>
          <w:sz w:val="20"/>
          <w:szCs w:val="20"/>
        </w:rPr>
      </w:pPr>
    </w:p>
    <w:p w14:paraId="714E1CBC" w14:textId="7C6865CD" w:rsidR="00FC344A" w:rsidRPr="00434959" w:rsidRDefault="007808D2" w:rsidP="00FC344A">
      <w:pPr>
        <w:ind w:left="709" w:right="720"/>
        <w:jc w:val="both"/>
        <w:rPr>
          <w:rFonts w:asciiTheme="majorHAnsi" w:eastAsia="MS Mincho" w:hAnsiTheme="majorHAnsi"/>
          <w:bCs/>
          <w:sz w:val="20"/>
          <w:szCs w:val="20"/>
        </w:rPr>
      </w:pPr>
      <w:r w:rsidRPr="007808D2">
        <w:rPr>
          <w:rFonts w:asciiTheme="majorHAnsi" w:eastAsia="MS Mincho" w:hAnsiTheme="majorHAnsi"/>
          <w:bCs/>
          <w:sz w:val="20"/>
          <w:szCs w:val="20"/>
        </w:rPr>
        <w:t xml:space="preserve">The parties establish that, the following satisfaction measures are to be </w:t>
      </w:r>
      <w:r w:rsidR="001275D2">
        <w:rPr>
          <w:rFonts w:asciiTheme="majorHAnsi" w:eastAsia="MS Mincho" w:hAnsiTheme="majorHAnsi"/>
          <w:bCs/>
          <w:sz w:val="20"/>
          <w:szCs w:val="20"/>
        </w:rPr>
        <w:t>carried out under</w:t>
      </w:r>
      <w:r w:rsidRPr="007808D2">
        <w:rPr>
          <w:rFonts w:asciiTheme="majorHAnsi" w:eastAsia="MS Mincho" w:hAnsiTheme="majorHAnsi"/>
          <w:bCs/>
          <w:sz w:val="20"/>
          <w:szCs w:val="20"/>
        </w:rPr>
        <w:t xml:space="preserve"> this Agreement</w:t>
      </w:r>
      <w:r w:rsidR="00FC344A" w:rsidRPr="00434959">
        <w:rPr>
          <w:rFonts w:asciiTheme="majorHAnsi" w:eastAsia="MS Mincho" w:hAnsiTheme="majorHAnsi"/>
          <w:bCs/>
          <w:sz w:val="20"/>
          <w:szCs w:val="20"/>
        </w:rPr>
        <w:t>:</w:t>
      </w:r>
    </w:p>
    <w:p w14:paraId="5CB150A1" w14:textId="77777777" w:rsidR="00FC344A" w:rsidRPr="00434959" w:rsidRDefault="00FC344A" w:rsidP="00FC344A">
      <w:pPr>
        <w:ind w:left="709" w:right="720"/>
        <w:jc w:val="both"/>
        <w:rPr>
          <w:rFonts w:asciiTheme="majorHAnsi" w:eastAsia="MS Mincho" w:hAnsiTheme="majorHAnsi"/>
          <w:bCs/>
          <w:sz w:val="20"/>
          <w:szCs w:val="20"/>
        </w:rPr>
      </w:pPr>
    </w:p>
    <w:p w14:paraId="196F25E7" w14:textId="74C95071" w:rsidR="00FC344A" w:rsidRPr="00434959" w:rsidRDefault="006D6BDF" w:rsidP="00FC344A">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left="1701" w:right="720"/>
        <w:jc w:val="both"/>
        <w:rPr>
          <w:rFonts w:asciiTheme="majorHAnsi" w:eastAsia="MS Mincho" w:hAnsiTheme="majorHAnsi"/>
          <w:b/>
          <w:sz w:val="20"/>
          <w:szCs w:val="20"/>
        </w:rPr>
      </w:pPr>
      <w:r w:rsidRPr="006D6BDF">
        <w:rPr>
          <w:rFonts w:asciiTheme="majorHAnsi" w:eastAsia="MS Mincho" w:hAnsiTheme="majorHAnsi"/>
          <w:b/>
          <w:sz w:val="20"/>
          <w:szCs w:val="20"/>
        </w:rPr>
        <w:t>Act of Acknowledgment of Responsibility</w:t>
      </w:r>
      <w:r w:rsidR="00FC344A" w:rsidRPr="00434959">
        <w:rPr>
          <w:rFonts w:asciiTheme="majorHAnsi" w:eastAsia="MS Mincho" w:hAnsiTheme="majorHAnsi"/>
          <w:b/>
          <w:sz w:val="20"/>
          <w:szCs w:val="20"/>
        </w:rPr>
        <w:t>:</w:t>
      </w:r>
    </w:p>
    <w:p w14:paraId="580DDA98" w14:textId="77777777" w:rsidR="00FC344A" w:rsidRPr="00434959" w:rsidRDefault="00FC344A" w:rsidP="00FC344A">
      <w:pPr>
        <w:ind w:right="720"/>
        <w:jc w:val="both"/>
        <w:rPr>
          <w:rFonts w:asciiTheme="majorHAnsi" w:eastAsia="MS Mincho" w:hAnsiTheme="majorHAnsi"/>
          <w:bCs/>
          <w:sz w:val="20"/>
          <w:szCs w:val="20"/>
          <w:highlight w:val="yellow"/>
        </w:rPr>
      </w:pPr>
    </w:p>
    <w:p w14:paraId="4D674C21" w14:textId="0E5DCFF0" w:rsidR="00213B42" w:rsidRPr="00213B42" w:rsidRDefault="00213B42" w:rsidP="00213B42">
      <w:pPr>
        <w:ind w:left="709" w:right="720"/>
        <w:jc w:val="both"/>
        <w:rPr>
          <w:rFonts w:asciiTheme="majorHAnsi" w:eastAsia="MS Mincho" w:hAnsiTheme="majorHAnsi"/>
          <w:bCs/>
          <w:sz w:val="20"/>
          <w:szCs w:val="20"/>
        </w:rPr>
      </w:pPr>
      <w:r w:rsidRPr="00213B42">
        <w:rPr>
          <w:rFonts w:asciiTheme="majorHAnsi" w:eastAsia="MS Mincho" w:hAnsiTheme="majorHAnsi"/>
          <w:bCs/>
          <w:sz w:val="20"/>
          <w:szCs w:val="20"/>
        </w:rPr>
        <w:t xml:space="preserve">The Colombian State shall </w:t>
      </w:r>
      <w:r w:rsidR="004B2064">
        <w:rPr>
          <w:rFonts w:asciiTheme="majorHAnsi" w:eastAsia="MS Mincho" w:hAnsiTheme="majorHAnsi"/>
          <w:bCs/>
          <w:sz w:val="20"/>
          <w:szCs w:val="20"/>
        </w:rPr>
        <w:t>undertake</w:t>
      </w:r>
      <w:r w:rsidRPr="00213B42">
        <w:rPr>
          <w:rFonts w:asciiTheme="majorHAnsi" w:eastAsia="MS Mincho" w:hAnsiTheme="majorHAnsi"/>
          <w:bCs/>
          <w:sz w:val="20"/>
          <w:szCs w:val="20"/>
        </w:rPr>
        <w:t xml:space="preserve"> an Act of Acknowledgment of Responsibility, with the participation of the petitioner and the next of kin of Mr. Domingo José Rivas Coronado at the premises of the National Agency for the Legal Defense of the State in the city of Bogotá D.C. The acknowledgment of liability to be made in the Act shall be conducted pursuant to the provisions of this Agreement.</w:t>
      </w:r>
    </w:p>
    <w:p w14:paraId="0EE06535" w14:textId="77777777" w:rsidR="00213B42" w:rsidRPr="00213B42" w:rsidRDefault="00213B42" w:rsidP="00213B42">
      <w:pPr>
        <w:ind w:left="709" w:right="720"/>
        <w:jc w:val="both"/>
        <w:rPr>
          <w:rFonts w:asciiTheme="majorHAnsi" w:eastAsia="MS Mincho" w:hAnsiTheme="majorHAnsi"/>
          <w:bCs/>
          <w:sz w:val="20"/>
          <w:szCs w:val="20"/>
        </w:rPr>
      </w:pPr>
    </w:p>
    <w:p w14:paraId="6CD92110" w14:textId="51976637" w:rsidR="00FC344A" w:rsidRPr="00434959" w:rsidRDefault="00213B42" w:rsidP="00213B42">
      <w:pPr>
        <w:ind w:left="709" w:right="720"/>
        <w:jc w:val="both"/>
        <w:rPr>
          <w:rFonts w:asciiTheme="majorHAnsi" w:eastAsia="MS Mincho" w:hAnsiTheme="majorHAnsi"/>
          <w:bCs/>
          <w:sz w:val="20"/>
          <w:szCs w:val="20"/>
        </w:rPr>
      </w:pPr>
      <w:r w:rsidRPr="00213B42">
        <w:rPr>
          <w:rFonts w:asciiTheme="majorHAnsi" w:eastAsia="MS Mincho" w:hAnsiTheme="majorHAnsi"/>
          <w:bCs/>
          <w:sz w:val="20"/>
          <w:szCs w:val="20"/>
        </w:rPr>
        <w:t>The parties shall agree on the date for this Act and the other details of the event. The National Agency for the Legal Defense of the State shall be in charge of this measure</w:t>
      </w:r>
      <w:r w:rsidR="00FC344A" w:rsidRPr="00434959">
        <w:rPr>
          <w:rFonts w:asciiTheme="majorHAnsi" w:eastAsia="MS Mincho" w:hAnsiTheme="majorHAnsi"/>
          <w:bCs/>
          <w:sz w:val="20"/>
          <w:szCs w:val="20"/>
        </w:rPr>
        <w:t>.</w:t>
      </w:r>
    </w:p>
    <w:p w14:paraId="60D66257" w14:textId="77777777" w:rsidR="00FC344A" w:rsidRPr="00434959" w:rsidRDefault="00FC344A" w:rsidP="00FC344A">
      <w:pPr>
        <w:ind w:left="709" w:right="720"/>
        <w:jc w:val="both"/>
        <w:rPr>
          <w:rFonts w:asciiTheme="majorHAnsi" w:eastAsia="MS Mincho" w:hAnsiTheme="majorHAnsi"/>
          <w:bCs/>
          <w:sz w:val="20"/>
          <w:szCs w:val="20"/>
        </w:rPr>
      </w:pPr>
    </w:p>
    <w:p w14:paraId="1B878371" w14:textId="6A219C5A" w:rsidR="00FC344A" w:rsidRPr="00434959" w:rsidRDefault="006D6BDF" w:rsidP="00FC344A">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left="1701" w:right="720"/>
        <w:jc w:val="both"/>
        <w:rPr>
          <w:rFonts w:asciiTheme="majorHAnsi" w:eastAsia="MS Mincho" w:hAnsiTheme="majorHAnsi"/>
          <w:b/>
          <w:sz w:val="20"/>
          <w:szCs w:val="20"/>
        </w:rPr>
      </w:pPr>
      <w:r w:rsidRPr="006D6BDF">
        <w:rPr>
          <w:rFonts w:asciiTheme="majorHAnsi" w:eastAsia="MS Mincho" w:hAnsiTheme="majorHAnsi"/>
          <w:b/>
          <w:sz w:val="20"/>
          <w:szCs w:val="20"/>
        </w:rPr>
        <w:t>Presentation of Plaque</w:t>
      </w:r>
      <w:r w:rsidR="00FC344A" w:rsidRPr="00434959">
        <w:rPr>
          <w:rFonts w:asciiTheme="majorHAnsi" w:eastAsia="MS Mincho" w:hAnsiTheme="majorHAnsi"/>
          <w:b/>
          <w:sz w:val="20"/>
          <w:szCs w:val="20"/>
        </w:rPr>
        <w:t>:</w:t>
      </w:r>
    </w:p>
    <w:p w14:paraId="38CA45BE" w14:textId="77777777" w:rsidR="00FC344A" w:rsidRPr="00434959" w:rsidRDefault="00FC344A" w:rsidP="00FC344A">
      <w:pPr>
        <w:ind w:left="709" w:right="720"/>
        <w:jc w:val="both"/>
        <w:rPr>
          <w:rFonts w:asciiTheme="majorHAnsi" w:eastAsia="MS Mincho" w:hAnsiTheme="majorHAnsi"/>
          <w:bCs/>
          <w:sz w:val="20"/>
          <w:szCs w:val="20"/>
        </w:rPr>
      </w:pPr>
    </w:p>
    <w:p w14:paraId="42E24CA3" w14:textId="69407DCB" w:rsidR="00FC344A" w:rsidRPr="00434959" w:rsidRDefault="00213B42" w:rsidP="00FC344A">
      <w:pPr>
        <w:ind w:left="709" w:right="720"/>
        <w:jc w:val="both"/>
        <w:rPr>
          <w:rFonts w:asciiTheme="majorHAnsi" w:eastAsia="MS Mincho" w:hAnsiTheme="majorHAnsi"/>
          <w:bCs/>
          <w:sz w:val="20"/>
          <w:szCs w:val="20"/>
        </w:rPr>
      </w:pPr>
      <w:r w:rsidRPr="00213B42">
        <w:rPr>
          <w:rFonts w:asciiTheme="majorHAnsi" w:eastAsia="MS Mincho" w:hAnsiTheme="majorHAnsi"/>
          <w:bCs/>
          <w:sz w:val="20"/>
          <w:szCs w:val="20"/>
        </w:rPr>
        <w:t>At the Act of Acknowledgment of Responsibility, the Colombian State will present the family members with a plaque</w:t>
      </w:r>
      <w:r w:rsidR="00FC344A" w:rsidRPr="00434959">
        <w:rPr>
          <w:rStyle w:val="FootnoteReference"/>
          <w:rFonts w:asciiTheme="majorHAnsi" w:eastAsia="MS Mincho" w:hAnsiTheme="majorHAnsi"/>
          <w:bCs/>
          <w:sz w:val="20"/>
          <w:szCs w:val="20"/>
        </w:rPr>
        <w:footnoteReference w:id="18"/>
      </w:r>
      <w:r w:rsidR="00FC344A" w:rsidRPr="00434959">
        <w:rPr>
          <w:rFonts w:asciiTheme="majorHAnsi" w:eastAsia="MS Mincho" w:hAnsiTheme="majorHAnsi"/>
          <w:bCs/>
          <w:sz w:val="20"/>
          <w:szCs w:val="20"/>
        </w:rPr>
        <w:t xml:space="preserve"> </w:t>
      </w:r>
      <w:r w:rsidRPr="00213B42">
        <w:rPr>
          <w:rFonts w:asciiTheme="majorHAnsi" w:eastAsia="MS Mincho" w:hAnsiTheme="majorHAnsi"/>
          <w:bCs/>
          <w:sz w:val="20"/>
          <w:szCs w:val="20"/>
        </w:rPr>
        <w:t>in memory of Mr. Domingo José Rivas Coronado, which will contain the following caption</w:t>
      </w:r>
      <w:r w:rsidR="00FC344A" w:rsidRPr="00434959">
        <w:rPr>
          <w:rFonts w:asciiTheme="majorHAnsi" w:eastAsia="MS Mincho" w:hAnsiTheme="majorHAnsi"/>
          <w:bCs/>
          <w:sz w:val="20"/>
          <w:szCs w:val="20"/>
        </w:rPr>
        <w:t>:</w:t>
      </w:r>
    </w:p>
    <w:p w14:paraId="7EA2CF0B" w14:textId="77777777" w:rsidR="00FC344A" w:rsidRPr="00434959" w:rsidRDefault="00FC344A" w:rsidP="00FC344A">
      <w:pPr>
        <w:ind w:left="709" w:right="720"/>
        <w:jc w:val="both"/>
        <w:rPr>
          <w:rFonts w:asciiTheme="majorHAnsi" w:eastAsia="MS Mincho" w:hAnsiTheme="majorHAnsi"/>
          <w:bCs/>
          <w:sz w:val="20"/>
          <w:szCs w:val="20"/>
        </w:rPr>
      </w:pPr>
    </w:p>
    <w:p w14:paraId="7C9674FE" w14:textId="77777777" w:rsidR="00ED7C04" w:rsidRPr="00ED7C04" w:rsidRDefault="00FC344A" w:rsidP="00ED7C04">
      <w:pPr>
        <w:tabs>
          <w:tab w:val="left" w:pos="7830"/>
          <w:tab w:val="left" w:pos="7920"/>
          <w:tab w:val="left" w:pos="8010"/>
        </w:tabs>
        <w:ind w:left="1276" w:right="1440"/>
        <w:jc w:val="both"/>
        <w:rPr>
          <w:rFonts w:asciiTheme="majorHAnsi" w:eastAsia="MS Mincho" w:hAnsiTheme="majorHAnsi"/>
          <w:bCs/>
          <w:sz w:val="20"/>
          <w:szCs w:val="20"/>
        </w:rPr>
      </w:pPr>
      <w:r w:rsidRPr="00434959">
        <w:rPr>
          <w:rFonts w:asciiTheme="majorHAnsi" w:eastAsia="MS Mincho" w:hAnsiTheme="majorHAnsi"/>
          <w:bCs/>
          <w:sz w:val="20"/>
          <w:szCs w:val="20"/>
        </w:rPr>
        <w:t>“</w:t>
      </w:r>
      <w:r w:rsidR="00ED7C04" w:rsidRPr="00ED7C04">
        <w:rPr>
          <w:rFonts w:asciiTheme="majorHAnsi" w:eastAsia="MS Mincho" w:hAnsiTheme="majorHAnsi"/>
          <w:bCs/>
          <w:sz w:val="20"/>
          <w:szCs w:val="20"/>
        </w:rPr>
        <w:t>In memory of attorney Domingo José Rivas Coronado (July 23, 1952 - May 14, 1990). The Republic of Colombia exalts his memory as a great jurist who fought for justice even at the sacrifice of his own life.</w:t>
      </w:r>
    </w:p>
    <w:p w14:paraId="33134077" w14:textId="77777777" w:rsidR="00ED7C04" w:rsidRPr="00ED7C04" w:rsidRDefault="00ED7C04" w:rsidP="00ED7C04">
      <w:pPr>
        <w:tabs>
          <w:tab w:val="left" w:pos="7830"/>
          <w:tab w:val="left" w:pos="7920"/>
          <w:tab w:val="left" w:pos="8010"/>
        </w:tabs>
        <w:ind w:left="1276" w:right="1440"/>
        <w:jc w:val="both"/>
        <w:rPr>
          <w:rFonts w:asciiTheme="majorHAnsi" w:eastAsia="MS Mincho" w:hAnsiTheme="majorHAnsi"/>
          <w:bCs/>
          <w:sz w:val="20"/>
          <w:szCs w:val="20"/>
        </w:rPr>
      </w:pPr>
    </w:p>
    <w:p w14:paraId="6CB3D49A" w14:textId="049CE961" w:rsidR="00FC344A" w:rsidRPr="00434959" w:rsidRDefault="00ED7C04" w:rsidP="00ED7C04">
      <w:pPr>
        <w:tabs>
          <w:tab w:val="left" w:pos="7830"/>
          <w:tab w:val="left" w:pos="7920"/>
          <w:tab w:val="left" w:pos="8010"/>
        </w:tabs>
        <w:ind w:left="1276" w:right="1440"/>
        <w:jc w:val="both"/>
        <w:rPr>
          <w:rFonts w:asciiTheme="majorHAnsi" w:eastAsia="MS Mincho" w:hAnsiTheme="majorHAnsi"/>
          <w:bCs/>
          <w:sz w:val="20"/>
          <w:szCs w:val="20"/>
        </w:rPr>
      </w:pPr>
      <w:r w:rsidRPr="00ED7C04">
        <w:rPr>
          <w:rFonts w:asciiTheme="majorHAnsi" w:eastAsia="MS Mincho" w:hAnsiTheme="majorHAnsi"/>
          <w:bCs/>
          <w:sz w:val="20"/>
          <w:szCs w:val="20"/>
        </w:rPr>
        <w:t>This plaque is awarded by the Colombian Nation to his companion, children and family in a ceremonial act celebrated on _____ as an act of recognition and symbolic reparation in the framework of the Friendly Settlement signed on _________ of _________ of _________ within the international process carried out before the Inter-American Commission on Human Rights</w:t>
      </w:r>
      <w:r w:rsidR="00FC344A" w:rsidRPr="00434959">
        <w:rPr>
          <w:rFonts w:asciiTheme="majorHAnsi" w:eastAsia="MS Mincho" w:hAnsiTheme="majorHAnsi"/>
          <w:bCs/>
          <w:sz w:val="20"/>
          <w:szCs w:val="20"/>
        </w:rPr>
        <w:t>”.</w:t>
      </w:r>
    </w:p>
    <w:p w14:paraId="49F0197F" w14:textId="77777777" w:rsidR="00FC344A" w:rsidRPr="00434959" w:rsidRDefault="00FC344A" w:rsidP="00FC344A">
      <w:pPr>
        <w:ind w:left="1276" w:right="720"/>
        <w:jc w:val="both"/>
        <w:rPr>
          <w:rFonts w:asciiTheme="majorHAnsi" w:eastAsia="MS Mincho" w:hAnsiTheme="majorHAnsi"/>
          <w:bCs/>
          <w:sz w:val="20"/>
          <w:szCs w:val="20"/>
          <w:highlight w:val="yellow"/>
        </w:rPr>
      </w:pPr>
    </w:p>
    <w:p w14:paraId="1B0EF93A" w14:textId="0CAB2AB2" w:rsidR="00FC344A" w:rsidRPr="00434959" w:rsidRDefault="00ED7C04" w:rsidP="00FC344A">
      <w:pPr>
        <w:ind w:left="709" w:right="720"/>
        <w:jc w:val="both"/>
        <w:rPr>
          <w:rFonts w:asciiTheme="majorHAnsi" w:eastAsia="MS Mincho" w:hAnsiTheme="majorHAnsi"/>
          <w:bCs/>
          <w:sz w:val="20"/>
          <w:szCs w:val="20"/>
        </w:rPr>
      </w:pPr>
      <w:r w:rsidRPr="00ED7C04">
        <w:rPr>
          <w:rFonts w:asciiTheme="majorHAnsi" w:eastAsia="MS Mincho" w:hAnsiTheme="majorHAnsi"/>
          <w:bCs/>
          <w:sz w:val="20"/>
          <w:szCs w:val="20"/>
        </w:rPr>
        <w:t>This measure will be in charge of the National Agency for the Legal Defense of the State, as part of the symbolic reparation measures</w:t>
      </w:r>
      <w:r w:rsidR="00FC344A" w:rsidRPr="00434959">
        <w:rPr>
          <w:rFonts w:asciiTheme="majorHAnsi" w:eastAsia="MS Mincho" w:hAnsiTheme="majorHAnsi"/>
          <w:bCs/>
          <w:sz w:val="20"/>
          <w:szCs w:val="20"/>
        </w:rPr>
        <w:t>.</w:t>
      </w:r>
    </w:p>
    <w:p w14:paraId="33B171E2" w14:textId="77777777" w:rsidR="00FC344A" w:rsidRPr="00434959" w:rsidRDefault="00FC344A" w:rsidP="0079106F">
      <w:pPr>
        <w:ind w:right="720"/>
        <w:jc w:val="both"/>
        <w:rPr>
          <w:rFonts w:asciiTheme="majorHAnsi" w:eastAsia="MS Mincho" w:hAnsiTheme="majorHAnsi"/>
          <w:b/>
          <w:sz w:val="20"/>
          <w:szCs w:val="20"/>
        </w:rPr>
      </w:pPr>
    </w:p>
    <w:p w14:paraId="396AC491" w14:textId="24520D04" w:rsidR="00FC344A" w:rsidRPr="00434959" w:rsidRDefault="006D6BDF" w:rsidP="00FC344A">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left="1701" w:right="720"/>
        <w:jc w:val="both"/>
        <w:rPr>
          <w:rFonts w:asciiTheme="majorHAnsi" w:eastAsia="MS Mincho" w:hAnsiTheme="majorHAnsi"/>
          <w:b/>
          <w:sz w:val="20"/>
          <w:szCs w:val="20"/>
        </w:rPr>
      </w:pPr>
      <w:r w:rsidRPr="006D6BDF">
        <w:rPr>
          <w:rFonts w:asciiTheme="majorHAnsi" w:eastAsia="MS Mincho" w:hAnsiTheme="majorHAnsi"/>
          <w:b/>
          <w:sz w:val="20"/>
          <w:szCs w:val="20"/>
        </w:rPr>
        <w:t>Publication of the Article 49 Report</w:t>
      </w:r>
      <w:r w:rsidR="00FC344A" w:rsidRPr="00434959">
        <w:rPr>
          <w:rFonts w:asciiTheme="majorHAnsi" w:eastAsia="MS Mincho" w:hAnsiTheme="majorHAnsi"/>
          <w:b/>
          <w:sz w:val="20"/>
          <w:szCs w:val="20"/>
        </w:rPr>
        <w:t>:</w:t>
      </w:r>
    </w:p>
    <w:p w14:paraId="5003C3DE" w14:textId="77777777" w:rsidR="00FC344A" w:rsidRPr="00434959" w:rsidRDefault="00FC344A" w:rsidP="00FC344A">
      <w:pPr>
        <w:ind w:right="720"/>
        <w:jc w:val="both"/>
        <w:rPr>
          <w:rFonts w:asciiTheme="majorHAnsi" w:eastAsia="MS Mincho" w:hAnsiTheme="majorHAnsi"/>
          <w:b/>
          <w:sz w:val="20"/>
          <w:szCs w:val="20"/>
        </w:rPr>
      </w:pPr>
    </w:p>
    <w:p w14:paraId="3B7E09A5" w14:textId="79114B6F" w:rsidR="00FC344A" w:rsidRPr="00434959" w:rsidRDefault="00ED7C04" w:rsidP="00FC344A">
      <w:pPr>
        <w:ind w:left="709" w:right="720"/>
        <w:jc w:val="both"/>
        <w:rPr>
          <w:rFonts w:asciiTheme="majorHAnsi" w:eastAsia="MS Mincho" w:hAnsiTheme="majorHAnsi"/>
          <w:bCs/>
          <w:sz w:val="20"/>
          <w:szCs w:val="20"/>
        </w:rPr>
      </w:pPr>
      <w:r w:rsidRPr="00ED7C04">
        <w:rPr>
          <w:rFonts w:asciiTheme="majorHAnsi" w:eastAsia="MS Mincho" w:hAnsiTheme="majorHAnsi"/>
          <w:bCs/>
          <w:sz w:val="20"/>
          <w:szCs w:val="20"/>
        </w:rPr>
        <w:t>The Colombian State shall publish the pertinent parts of the friendly settlement report once it has been approved by the Inter-American Commission on the web page of the National Agency for the Legal Defense of the State, for a period of six (6) months</w:t>
      </w:r>
      <w:r w:rsidR="00FC344A" w:rsidRPr="00434959">
        <w:rPr>
          <w:rFonts w:asciiTheme="majorHAnsi" w:eastAsia="MS Mincho" w:hAnsiTheme="majorHAnsi"/>
          <w:bCs/>
          <w:sz w:val="20"/>
          <w:szCs w:val="20"/>
        </w:rPr>
        <w:t>.</w:t>
      </w:r>
    </w:p>
    <w:p w14:paraId="6D44CB4A" w14:textId="77777777" w:rsidR="00FC344A" w:rsidRPr="00434959" w:rsidRDefault="00FC344A" w:rsidP="00FC344A">
      <w:pPr>
        <w:ind w:left="709" w:right="720"/>
        <w:jc w:val="both"/>
        <w:rPr>
          <w:rFonts w:asciiTheme="majorHAnsi" w:eastAsia="MS Mincho" w:hAnsiTheme="majorHAnsi"/>
          <w:bCs/>
          <w:sz w:val="20"/>
          <w:szCs w:val="20"/>
        </w:rPr>
      </w:pPr>
    </w:p>
    <w:p w14:paraId="0337D99C" w14:textId="3C7A4BEF" w:rsidR="00FC344A" w:rsidRPr="00434959" w:rsidRDefault="007D7F1C" w:rsidP="00FC344A">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left="1701" w:right="720"/>
        <w:jc w:val="both"/>
        <w:rPr>
          <w:rFonts w:asciiTheme="majorHAnsi" w:eastAsia="MS Mincho" w:hAnsiTheme="majorHAnsi"/>
          <w:b/>
          <w:sz w:val="20"/>
          <w:szCs w:val="20"/>
        </w:rPr>
      </w:pPr>
      <w:r w:rsidRPr="007D7F1C">
        <w:rPr>
          <w:rFonts w:asciiTheme="majorHAnsi" w:eastAsia="MS Mincho" w:hAnsiTheme="majorHAnsi"/>
          <w:b/>
          <w:sz w:val="20"/>
          <w:szCs w:val="20"/>
        </w:rPr>
        <w:t>Granting of Educational Aids</w:t>
      </w:r>
      <w:r w:rsidR="00FC344A" w:rsidRPr="00434959">
        <w:rPr>
          <w:rFonts w:asciiTheme="majorHAnsi" w:eastAsia="MS Mincho" w:hAnsiTheme="majorHAnsi"/>
          <w:b/>
          <w:sz w:val="20"/>
          <w:szCs w:val="20"/>
        </w:rPr>
        <w:t>:</w:t>
      </w:r>
    </w:p>
    <w:p w14:paraId="10A3F5BD" w14:textId="77777777" w:rsidR="00FC344A" w:rsidRPr="00434959" w:rsidRDefault="00FC344A" w:rsidP="00FC344A">
      <w:pPr>
        <w:ind w:right="720"/>
        <w:jc w:val="both"/>
        <w:rPr>
          <w:rFonts w:asciiTheme="majorHAnsi" w:eastAsia="MS Mincho" w:hAnsiTheme="majorHAnsi"/>
          <w:bCs/>
          <w:sz w:val="20"/>
          <w:szCs w:val="20"/>
        </w:rPr>
      </w:pPr>
    </w:p>
    <w:p w14:paraId="29C9A557" w14:textId="671FC7FD" w:rsidR="00ED7C04" w:rsidRPr="00ED7C04" w:rsidRDefault="00ED7C04" w:rsidP="00ED7C04">
      <w:pPr>
        <w:ind w:left="709" w:right="720"/>
        <w:jc w:val="both"/>
        <w:rPr>
          <w:rFonts w:asciiTheme="majorHAnsi" w:eastAsia="MS Mincho" w:hAnsiTheme="majorHAnsi"/>
          <w:bCs/>
          <w:sz w:val="20"/>
          <w:szCs w:val="20"/>
        </w:rPr>
      </w:pPr>
      <w:r w:rsidRPr="00ED7C04">
        <w:rPr>
          <w:rFonts w:asciiTheme="majorHAnsi" w:eastAsia="MS Mincho" w:hAnsiTheme="majorHAnsi"/>
          <w:bCs/>
          <w:sz w:val="20"/>
          <w:szCs w:val="20"/>
        </w:rPr>
        <w:t xml:space="preserve">The Colombian State shall grant educational aid to Yesika Ornela Rivas Ramos and Juan Bautista Segundo Rivas Ramos, in their status </w:t>
      </w:r>
      <w:r w:rsidR="002A4406">
        <w:rPr>
          <w:rFonts w:asciiTheme="majorHAnsi" w:eastAsia="MS Mincho" w:hAnsiTheme="majorHAnsi"/>
          <w:bCs/>
          <w:sz w:val="20"/>
          <w:szCs w:val="20"/>
        </w:rPr>
        <w:t>of</w:t>
      </w:r>
      <w:r w:rsidRPr="00ED7C04">
        <w:rPr>
          <w:rFonts w:asciiTheme="majorHAnsi" w:eastAsia="MS Mincho" w:hAnsiTheme="majorHAnsi"/>
          <w:bCs/>
          <w:sz w:val="20"/>
          <w:szCs w:val="20"/>
        </w:rPr>
        <w:t xml:space="preserve"> daughter and son of Mr. Domingo José Rivas Coronado. Likewise, an educational aid will be granted to Ingrid Micol Ramos Díaz, in her </w:t>
      </w:r>
      <w:r w:rsidR="002A4406">
        <w:rPr>
          <w:rFonts w:asciiTheme="majorHAnsi" w:eastAsia="MS Mincho" w:hAnsiTheme="majorHAnsi"/>
          <w:bCs/>
          <w:sz w:val="20"/>
          <w:szCs w:val="20"/>
        </w:rPr>
        <w:t>status</w:t>
      </w:r>
      <w:r w:rsidRPr="00ED7C04">
        <w:rPr>
          <w:rFonts w:asciiTheme="majorHAnsi" w:eastAsia="MS Mincho" w:hAnsiTheme="majorHAnsi"/>
          <w:bCs/>
          <w:sz w:val="20"/>
          <w:szCs w:val="20"/>
        </w:rPr>
        <w:t xml:space="preserve"> </w:t>
      </w:r>
      <w:r w:rsidR="002A4406">
        <w:rPr>
          <w:rFonts w:asciiTheme="majorHAnsi" w:eastAsia="MS Mincho" w:hAnsiTheme="majorHAnsi"/>
          <w:bCs/>
          <w:sz w:val="20"/>
          <w:szCs w:val="20"/>
        </w:rPr>
        <w:t>of</w:t>
      </w:r>
      <w:r w:rsidRPr="00ED7C04">
        <w:rPr>
          <w:rFonts w:asciiTheme="majorHAnsi" w:eastAsia="MS Mincho" w:hAnsiTheme="majorHAnsi"/>
          <w:bCs/>
          <w:sz w:val="20"/>
          <w:szCs w:val="20"/>
        </w:rPr>
        <w:t xml:space="preserve"> permanent partner of Mr. Domingo José Rivas Coronado.</w:t>
      </w:r>
    </w:p>
    <w:p w14:paraId="37D8D0EC" w14:textId="77777777" w:rsidR="00ED7C04" w:rsidRPr="00ED7C04" w:rsidRDefault="00ED7C04" w:rsidP="00ED7C04">
      <w:pPr>
        <w:ind w:left="709" w:right="720"/>
        <w:jc w:val="both"/>
        <w:rPr>
          <w:rFonts w:asciiTheme="majorHAnsi" w:eastAsia="MS Mincho" w:hAnsiTheme="majorHAnsi"/>
          <w:bCs/>
          <w:sz w:val="20"/>
          <w:szCs w:val="20"/>
        </w:rPr>
      </w:pPr>
    </w:p>
    <w:p w14:paraId="575F93B4" w14:textId="13D3D12B" w:rsidR="00FC344A" w:rsidRPr="00434959" w:rsidRDefault="00ED7C04" w:rsidP="00ED7C04">
      <w:pPr>
        <w:ind w:left="709" w:right="720"/>
        <w:jc w:val="both"/>
        <w:rPr>
          <w:rFonts w:asciiTheme="majorHAnsi" w:eastAsia="MS Mincho" w:hAnsiTheme="majorHAnsi"/>
          <w:bCs/>
          <w:sz w:val="20"/>
          <w:szCs w:val="20"/>
        </w:rPr>
      </w:pPr>
      <w:r w:rsidRPr="00ED7C04">
        <w:rPr>
          <w:rFonts w:asciiTheme="majorHAnsi" w:eastAsia="MS Mincho" w:hAnsiTheme="majorHAnsi"/>
          <w:bCs/>
          <w:sz w:val="20"/>
          <w:szCs w:val="20"/>
        </w:rPr>
        <w:t>With respect to the constitutionally recognized university autonomy, it will be up to those who benefit from the measure to carry out the pertinent procedures to be admitted into the respective Higher Education Institution</w:t>
      </w:r>
      <w:r w:rsidR="00FC344A" w:rsidRPr="00434959">
        <w:rPr>
          <w:rFonts w:asciiTheme="majorHAnsi" w:eastAsia="MS Mincho" w:hAnsiTheme="majorHAnsi"/>
          <w:bCs/>
          <w:sz w:val="20"/>
          <w:szCs w:val="20"/>
        </w:rPr>
        <w:t>.</w:t>
      </w:r>
    </w:p>
    <w:p w14:paraId="08B2433A" w14:textId="77777777" w:rsidR="00FC344A" w:rsidRPr="00434959" w:rsidRDefault="00FC344A" w:rsidP="00FC344A">
      <w:pPr>
        <w:ind w:left="709" w:right="720"/>
        <w:jc w:val="both"/>
        <w:rPr>
          <w:rFonts w:asciiTheme="majorHAnsi" w:eastAsia="MS Mincho" w:hAnsiTheme="majorHAnsi"/>
          <w:bCs/>
          <w:sz w:val="20"/>
          <w:szCs w:val="20"/>
        </w:rPr>
      </w:pPr>
    </w:p>
    <w:p w14:paraId="47E758F5" w14:textId="77777777" w:rsidR="00187992" w:rsidRPr="00187992" w:rsidRDefault="00187992" w:rsidP="00187992">
      <w:pPr>
        <w:ind w:left="709" w:right="720"/>
        <w:jc w:val="both"/>
        <w:rPr>
          <w:rFonts w:asciiTheme="majorHAnsi" w:eastAsia="MS Mincho" w:hAnsiTheme="majorHAnsi"/>
          <w:bCs/>
          <w:sz w:val="20"/>
          <w:szCs w:val="20"/>
        </w:rPr>
      </w:pPr>
      <w:r w:rsidRPr="00187992">
        <w:rPr>
          <w:rFonts w:asciiTheme="majorHAnsi" w:eastAsia="MS Mincho" w:hAnsiTheme="majorHAnsi"/>
          <w:bCs/>
          <w:sz w:val="20"/>
          <w:szCs w:val="20"/>
        </w:rPr>
        <w:lastRenderedPageBreak/>
        <w:t>Likewise, they must comply with the admission requirements established by the respective Higher Education Institutions (HEI) recognized by the Ministry of National Education, in a professional technical, technological, university or postgraduate program.</w:t>
      </w:r>
    </w:p>
    <w:p w14:paraId="114C8853" w14:textId="77777777" w:rsidR="00187992" w:rsidRPr="00187992" w:rsidRDefault="00187992" w:rsidP="00187992">
      <w:pPr>
        <w:ind w:left="709" w:right="720"/>
        <w:jc w:val="both"/>
        <w:rPr>
          <w:rFonts w:asciiTheme="majorHAnsi" w:eastAsia="MS Mincho" w:hAnsiTheme="majorHAnsi"/>
          <w:bCs/>
          <w:sz w:val="20"/>
          <w:szCs w:val="20"/>
        </w:rPr>
      </w:pPr>
    </w:p>
    <w:p w14:paraId="4016900D" w14:textId="494831AA" w:rsidR="00187992" w:rsidRPr="00187992" w:rsidRDefault="00187992" w:rsidP="00187992">
      <w:pPr>
        <w:ind w:left="709" w:right="720"/>
        <w:jc w:val="both"/>
        <w:rPr>
          <w:rFonts w:asciiTheme="majorHAnsi" w:eastAsia="MS Mincho" w:hAnsiTheme="majorHAnsi"/>
          <w:bCs/>
          <w:sz w:val="20"/>
          <w:szCs w:val="20"/>
        </w:rPr>
      </w:pPr>
      <w:r w:rsidRPr="00187992">
        <w:rPr>
          <w:rFonts w:asciiTheme="majorHAnsi" w:eastAsia="MS Mincho" w:hAnsiTheme="majorHAnsi"/>
          <w:bCs/>
          <w:sz w:val="20"/>
          <w:szCs w:val="20"/>
        </w:rPr>
        <w:t>In order to operate the measure in Colombia, the educational aid will cover the value of the tuition of the semesters of an academic program of professional technical, technological or university level, for a value of up to eleven (11) SMMLV (minimum wage</w:t>
      </w:r>
      <w:r w:rsidR="002A4406">
        <w:rPr>
          <w:rFonts w:asciiTheme="majorHAnsi" w:eastAsia="MS Mincho" w:hAnsiTheme="majorHAnsi"/>
          <w:bCs/>
          <w:sz w:val="20"/>
          <w:szCs w:val="20"/>
        </w:rPr>
        <w:t>s</w:t>
      </w:r>
      <w:r w:rsidRPr="00187992">
        <w:rPr>
          <w:rFonts w:asciiTheme="majorHAnsi" w:eastAsia="MS Mincho" w:hAnsiTheme="majorHAnsi"/>
          <w:bCs/>
          <w:sz w:val="20"/>
          <w:szCs w:val="20"/>
        </w:rPr>
        <w:t>) and a semester support resource of two (2) SMMLV if the Higher Education Institution is located in the municipality of residence of the beneficiary or four (4) SMMLV if the Higher Education Institution is outside the municipality of residence of the beneficiary.</w:t>
      </w:r>
    </w:p>
    <w:p w14:paraId="3CA10988" w14:textId="77777777" w:rsidR="00187992" w:rsidRPr="00187992" w:rsidRDefault="00187992" w:rsidP="00187992">
      <w:pPr>
        <w:ind w:left="709" w:right="720"/>
        <w:jc w:val="both"/>
        <w:rPr>
          <w:rFonts w:asciiTheme="majorHAnsi" w:eastAsia="MS Mincho" w:hAnsiTheme="majorHAnsi"/>
          <w:bCs/>
          <w:sz w:val="20"/>
          <w:szCs w:val="20"/>
        </w:rPr>
      </w:pPr>
    </w:p>
    <w:p w14:paraId="08F772D6" w14:textId="77777777" w:rsidR="00187992" w:rsidRPr="00187992" w:rsidRDefault="00187992" w:rsidP="00187992">
      <w:pPr>
        <w:ind w:left="709" w:right="720"/>
        <w:jc w:val="both"/>
        <w:rPr>
          <w:rFonts w:asciiTheme="majorHAnsi" w:eastAsia="MS Mincho" w:hAnsiTheme="majorHAnsi"/>
          <w:bCs/>
          <w:sz w:val="20"/>
          <w:szCs w:val="20"/>
        </w:rPr>
      </w:pPr>
      <w:r w:rsidRPr="00187992">
        <w:rPr>
          <w:rFonts w:asciiTheme="majorHAnsi" w:eastAsia="MS Mincho" w:hAnsiTheme="majorHAnsi"/>
          <w:bCs/>
          <w:sz w:val="20"/>
          <w:szCs w:val="20"/>
        </w:rPr>
        <w:t>Those who study abroad must be admitted to a Higher Education Institution recognized by the country of residence in a formal undergraduate or graduate education program.</w:t>
      </w:r>
    </w:p>
    <w:p w14:paraId="17FD39B6" w14:textId="77777777" w:rsidR="00187992" w:rsidRPr="00187992" w:rsidRDefault="00187992" w:rsidP="00187992">
      <w:pPr>
        <w:ind w:left="709" w:right="720"/>
        <w:jc w:val="both"/>
        <w:rPr>
          <w:rFonts w:asciiTheme="majorHAnsi" w:eastAsia="MS Mincho" w:hAnsiTheme="majorHAnsi"/>
          <w:bCs/>
          <w:sz w:val="20"/>
          <w:szCs w:val="20"/>
        </w:rPr>
      </w:pPr>
    </w:p>
    <w:p w14:paraId="689BB6E8" w14:textId="77777777" w:rsidR="00187992" w:rsidRPr="00187992" w:rsidRDefault="00187992" w:rsidP="00187992">
      <w:pPr>
        <w:ind w:left="709" w:right="720"/>
        <w:jc w:val="both"/>
        <w:rPr>
          <w:rFonts w:asciiTheme="majorHAnsi" w:eastAsia="MS Mincho" w:hAnsiTheme="majorHAnsi"/>
          <w:bCs/>
          <w:sz w:val="20"/>
          <w:szCs w:val="20"/>
        </w:rPr>
      </w:pPr>
      <w:r w:rsidRPr="00187992">
        <w:rPr>
          <w:rFonts w:asciiTheme="majorHAnsi" w:eastAsia="MS Mincho" w:hAnsiTheme="majorHAnsi"/>
          <w:bCs/>
          <w:sz w:val="20"/>
          <w:szCs w:val="20"/>
        </w:rPr>
        <w:t>The ceiling for educational aid abroad will be as follows: Tuition at Higher Education Institutions in undergraduate or graduate programs will be up to one hundred and twenty-eight (128) SMMLV per person in total and a support of one (1) SMMLV of the country of residence. In all cases, the support will be paid on a semester basis.</w:t>
      </w:r>
    </w:p>
    <w:p w14:paraId="38C4E089" w14:textId="77777777" w:rsidR="00187992" w:rsidRPr="00187992" w:rsidRDefault="00187992" w:rsidP="00187992">
      <w:pPr>
        <w:ind w:left="709" w:right="720"/>
        <w:jc w:val="both"/>
        <w:rPr>
          <w:rFonts w:asciiTheme="majorHAnsi" w:eastAsia="MS Mincho" w:hAnsiTheme="majorHAnsi"/>
          <w:bCs/>
          <w:sz w:val="20"/>
          <w:szCs w:val="20"/>
        </w:rPr>
      </w:pPr>
    </w:p>
    <w:p w14:paraId="73E6C414" w14:textId="77777777" w:rsidR="00187992" w:rsidRPr="00187992" w:rsidRDefault="00187992" w:rsidP="00187992">
      <w:pPr>
        <w:ind w:left="709" w:right="720"/>
        <w:jc w:val="both"/>
        <w:rPr>
          <w:rFonts w:asciiTheme="majorHAnsi" w:eastAsia="MS Mincho" w:hAnsiTheme="majorHAnsi"/>
          <w:bCs/>
          <w:sz w:val="20"/>
          <w:szCs w:val="20"/>
        </w:rPr>
      </w:pPr>
      <w:r w:rsidRPr="00187992">
        <w:rPr>
          <w:rFonts w:asciiTheme="majorHAnsi" w:eastAsia="MS Mincho" w:hAnsiTheme="majorHAnsi"/>
          <w:bCs/>
          <w:sz w:val="20"/>
          <w:szCs w:val="20"/>
        </w:rPr>
        <w:t>It is important to point out that it is the sole responsibility of those who benefit from this measure to maintain their student status in the Higher Education Institution they have chosen. If they lose their student status due to poor academic performance or disciplinary misconduct, the measure will be deemed to have been fulfilled by the State.</w:t>
      </w:r>
    </w:p>
    <w:p w14:paraId="76FD2B13" w14:textId="77777777" w:rsidR="00187992" w:rsidRPr="00187992" w:rsidRDefault="00187992" w:rsidP="00187992">
      <w:pPr>
        <w:ind w:left="709" w:right="720"/>
        <w:jc w:val="both"/>
        <w:rPr>
          <w:rFonts w:asciiTheme="majorHAnsi" w:eastAsia="MS Mincho" w:hAnsiTheme="majorHAnsi"/>
          <w:bCs/>
          <w:sz w:val="20"/>
          <w:szCs w:val="20"/>
        </w:rPr>
      </w:pPr>
    </w:p>
    <w:p w14:paraId="6F9A92C3" w14:textId="696A62D3" w:rsidR="00FC344A" w:rsidRPr="00434959" w:rsidRDefault="00187992" w:rsidP="00187992">
      <w:pPr>
        <w:ind w:left="709" w:right="720"/>
        <w:jc w:val="both"/>
        <w:rPr>
          <w:rFonts w:asciiTheme="majorHAnsi" w:eastAsia="MS Mincho" w:hAnsiTheme="majorHAnsi"/>
          <w:bCs/>
          <w:sz w:val="20"/>
          <w:szCs w:val="20"/>
        </w:rPr>
      </w:pPr>
      <w:r w:rsidRPr="00187992">
        <w:rPr>
          <w:rFonts w:asciiTheme="majorHAnsi" w:eastAsia="MS Mincho" w:hAnsiTheme="majorHAnsi"/>
          <w:bCs/>
          <w:sz w:val="20"/>
          <w:szCs w:val="20"/>
        </w:rPr>
        <w:t>The use of the educational support must begin to be used within a term no longer than seven (7) years from the signing of this agreement, otherwise the State will be deemed to have complied with the measure</w:t>
      </w:r>
      <w:r w:rsidR="00FC344A" w:rsidRPr="00434959">
        <w:rPr>
          <w:rFonts w:asciiTheme="majorHAnsi" w:eastAsia="MS Mincho" w:hAnsiTheme="majorHAnsi"/>
          <w:bCs/>
          <w:sz w:val="20"/>
          <w:szCs w:val="20"/>
        </w:rPr>
        <w:t>.</w:t>
      </w:r>
    </w:p>
    <w:p w14:paraId="17FD2A52" w14:textId="77777777" w:rsidR="00FC344A" w:rsidRPr="00434959" w:rsidRDefault="00FC344A" w:rsidP="00FC344A">
      <w:pPr>
        <w:ind w:left="709" w:right="720"/>
        <w:jc w:val="both"/>
        <w:rPr>
          <w:rFonts w:asciiTheme="majorHAnsi" w:eastAsia="MS Mincho" w:hAnsiTheme="majorHAnsi"/>
          <w:bCs/>
          <w:sz w:val="20"/>
          <w:szCs w:val="20"/>
        </w:rPr>
      </w:pPr>
    </w:p>
    <w:p w14:paraId="664D396B" w14:textId="57806C67" w:rsidR="00FC344A" w:rsidRPr="00434959" w:rsidRDefault="00AD5698" w:rsidP="00FC344A">
      <w:pPr>
        <w:ind w:left="709" w:right="720"/>
        <w:jc w:val="both"/>
        <w:rPr>
          <w:rFonts w:asciiTheme="majorHAnsi" w:eastAsia="MS Mincho" w:hAnsiTheme="majorHAnsi"/>
          <w:bCs/>
          <w:sz w:val="20"/>
          <w:szCs w:val="20"/>
        </w:rPr>
      </w:pPr>
      <w:r w:rsidRPr="00AD5698">
        <w:rPr>
          <w:rFonts w:asciiTheme="majorHAnsi" w:eastAsia="MS Mincho" w:hAnsiTheme="majorHAnsi"/>
          <w:bCs/>
          <w:sz w:val="20"/>
          <w:szCs w:val="20"/>
        </w:rPr>
        <w:t>This measure will be implemented by the Ministry of Education and the Colombian Institute of Credit and Technical Studies (ICETEX)</w:t>
      </w:r>
      <w:r w:rsidR="00FC344A" w:rsidRPr="00434959">
        <w:rPr>
          <w:rStyle w:val="FootnoteReference"/>
          <w:rFonts w:asciiTheme="majorHAnsi" w:eastAsia="MS Mincho" w:hAnsiTheme="majorHAnsi"/>
          <w:bCs/>
          <w:sz w:val="20"/>
          <w:szCs w:val="20"/>
        </w:rPr>
        <w:footnoteReference w:id="19"/>
      </w:r>
      <w:r w:rsidR="00FC344A" w:rsidRPr="00434959">
        <w:rPr>
          <w:rFonts w:asciiTheme="majorHAnsi" w:eastAsia="MS Mincho" w:hAnsiTheme="majorHAnsi"/>
          <w:bCs/>
          <w:sz w:val="20"/>
          <w:szCs w:val="20"/>
        </w:rPr>
        <w:t>.</w:t>
      </w:r>
    </w:p>
    <w:p w14:paraId="3BA0AF77" w14:textId="77777777" w:rsidR="00FC344A" w:rsidRPr="00434959" w:rsidRDefault="00FC344A" w:rsidP="00FC344A">
      <w:pPr>
        <w:ind w:left="709" w:right="720"/>
        <w:jc w:val="center"/>
        <w:rPr>
          <w:rFonts w:asciiTheme="majorHAnsi" w:eastAsia="MS Mincho" w:hAnsiTheme="majorHAnsi"/>
          <w:b/>
          <w:sz w:val="20"/>
          <w:szCs w:val="20"/>
        </w:rPr>
      </w:pPr>
    </w:p>
    <w:p w14:paraId="1E7829CC" w14:textId="258AAFE4" w:rsidR="00FC344A" w:rsidRPr="00434959" w:rsidRDefault="00FC344A" w:rsidP="00FC344A">
      <w:pPr>
        <w:ind w:left="709" w:right="720"/>
        <w:jc w:val="center"/>
        <w:rPr>
          <w:rFonts w:asciiTheme="majorHAnsi" w:eastAsia="MS Mincho" w:hAnsiTheme="majorHAnsi"/>
          <w:b/>
          <w:sz w:val="20"/>
          <w:szCs w:val="20"/>
        </w:rPr>
      </w:pPr>
      <w:r w:rsidRPr="00434959">
        <w:rPr>
          <w:rFonts w:asciiTheme="majorHAnsi" w:eastAsia="MS Mincho" w:hAnsiTheme="majorHAnsi"/>
          <w:b/>
          <w:sz w:val="20"/>
          <w:szCs w:val="20"/>
        </w:rPr>
        <w:t>S</w:t>
      </w:r>
      <w:r w:rsidR="007D7F1C">
        <w:rPr>
          <w:rFonts w:asciiTheme="majorHAnsi" w:eastAsia="MS Mincho" w:hAnsiTheme="majorHAnsi"/>
          <w:b/>
          <w:sz w:val="20"/>
          <w:szCs w:val="20"/>
        </w:rPr>
        <w:t xml:space="preserve">IXTH </w:t>
      </w:r>
      <w:r w:rsidRPr="00434959">
        <w:rPr>
          <w:rFonts w:asciiTheme="majorHAnsi" w:eastAsia="MS Mincho" w:hAnsiTheme="majorHAnsi"/>
          <w:b/>
          <w:sz w:val="20"/>
          <w:szCs w:val="20"/>
        </w:rPr>
        <w:t xml:space="preserve">PART: </w:t>
      </w:r>
      <w:r w:rsidR="007D7F1C">
        <w:rPr>
          <w:rFonts w:asciiTheme="majorHAnsi" w:eastAsia="MS Mincho" w:hAnsiTheme="majorHAnsi"/>
          <w:b/>
          <w:sz w:val="20"/>
          <w:szCs w:val="20"/>
        </w:rPr>
        <w:t>HEALTH</w:t>
      </w:r>
      <w:r w:rsidRPr="00434959">
        <w:rPr>
          <w:rFonts w:asciiTheme="majorHAnsi" w:eastAsia="MS Mincho" w:hAnsiTheme="majorHAnsi"/>
          <w:b/>
          <w:sz w:val="20"/>
          <w:szCs w:val="20"/>
        </w:rPr>
        <w:t xml:space="preserve"> </w:t>
      </w:r>
      <w:r w:rsidR="007D7F1C">
        <w:rPr>
          <w:rFonts w:asciiTheme="majorHAnsi" w:eastAsia="MS Mincho" w:hAnsiTheme="majorHAnsi"/>
          <w:b/>
          <w:sz w:val="20"/>
          <w:szCs w:val="20"/>
        </w:rPr>
        <w:t>AND</w:t>
      </w:r>
      <w:r w:rsidRPr="00434959">
        <w:rPr>
          <w:rFonts w:asciiTheme="majorHAnsi" w:eastAsia="MS Mincho" w:hAnsiTheme="majorHAnsi"/>
          <w:b/>
          <w:sz w:val="20"/>
          <w:szCs w:val="20"/>
        </w:rPr>
        <w:t xml:space="preserve"> REHABILITA</w:t>
      </w:r>
      <w:r w:rsidR="007D7F1C">
        <w:rPr>
          <w:rFonts w:asciiTheme="majorHAnsi" w:eastAsia="MS Mincho" w:hAnsiTheme="majorHAnsi"/>
          <w:b/>
          <w:sz w:val="20"/>
          <w:szCs w:val="20"/>
        </w:rPr>
        <w:t>TIO</w:t>
      </w:r>
      <w:r w:rsidRPr="00434959">
        <w:rPr>
          <w:rFonts w:asciiTheme="majorHAnsi" w:eastAsia="MS Mincho" w:hAnsiTheme="majorHAnsi"/>
          <w:b/>
          <w:sz w:val="20"/>
          <w:szCs w:val="20"/>
        </w:rPr>
        <w:t>N</w:t>
      </w:r>
      <w:r w:rsidR="007D7F1C">
        <w:rPr>
          <w:rFonts w:asciiTheme="majorHAnsi" w:eastAsia="MS Mincho" w:hAnsiTheme="majorHAnsi"/>
          <w:b/>
          <w:sz w:val="20"/>
          <w:szCs w:val="20"/>
        </w:rPr>
        <w:t xml:space="preserve"> MEASURES</w:t>
      </w:r>
    </w:p>
    <w:p w14:paraId="02E8281E" w14:textId="77777777" w:rsidR="00FC344A" w:rsidRPr="00434959" w:rsidRDefault="00FC344A" w:rsidP="00FC344A">
      <w:pPr>
        <w:ind w:left="709" w:right="720"/>
        <w:jc w:val="both"/>
        <w:rPr>
          <w:rFonts w:asciiTheme="majorHAnsi" w:eastAsia="MS Mincho" w:hAnsiTheme="majorHAnsi"/>
          <w:bCs/>
          <w:sz w:val="20"/>
          <w:szCs w:val="20"/>
        </w:rPr>
      </w:pPr>
    </w:p>
    <w:p w14:paraId="097706CD" w14:textId="77777777" w:rsidR="00214716" w:rsidRPr="00214716" w:rsidRDefault="00214716" w:rsidP="00214716">
      <w:pPr>
        <w:ind w:left="709" w:right="720"/>
        <w:jc w:val="both"/>
        <w:rPr>
          <w:rFonts w:asciiTheme="majorHAnsi" w:eastAsia="MS Mincho" w:hAnsiTheme="majorHAnsi"/>
          <w:bCs/>
          <w:sz w:val="20"/>
          <w:szCs w:val="20"/>
        </w:rPr>
      </w:pPr>
      <w:r w:rsidRPr="00214716">
        <w:rPr>
          <w:rFonts w:asciiTheme="majorHAnsi" w:eastAsia="MS Mincho" w:hAnsiTheme="majorHAnsi"/>
          <w:bCs/>
          <w:sz w:val="20"/>
          <w:szCs w:val="20"/>
        </w:rPr>
        <w:t>The Ministry of Health and Social Protection, in exercise of the powers described in Law Decree 4107 of 2011, shall coordinate health rehabilitation measures consisting of medical, psychological and psychiatric care through the General System of Social Security in Health and its members, which guarantees adequate, timely and priority treatment and for as long as necessary (according to medical criteria), in accordance with the legal provisions on the matter.</w:t>
      </w:r>
    </w:p>
    <w:p w14:paraId="364CA7BC" w14:textId="77777777" w:rsidR="00214716" w:rsidRPr="00214716" w:rsidRDefault="00214716" w:rsidP="00214716">
      <w:pPr>
        <w:ind w:left="709" w:right="720"/>
        <w:jc w:val="both"/>
        <w:rPr>
          <w:rFonts w:asciiTheme="majorHAnsi" w:eastAsia="MS Mincho" w:hAnsiTheme="majorHAnsi"/>
          <w:bCs/>
          <w:sz w:val="20"/>
          <w:szCs w:val="20"/>
        </w:rPr>
      </w:pPr>
    </w:p>
    <w:p w14:paraId="35CBB927" w14:textId="4C165C56" w:rsidR="00214716" w:rsidRPr="00214716" w:rsidRDefault="00214716" w:rsidP="00214716">
      <w:pPr>
        <w:ind w:left="709" w:right="720"/>
        <w:jc w:val="both"/>
        <w:rPr>
          <w:rFonts w:asciiTheme="majorHAnsi" w:eastAsia="MS Mincho" w:hAnsiTheme="majorHAnsi"/>
          <w:bCs/>
          <w:sz w:val="20"/>
          <w:szCs w:val="20"/>
        </w:rPr>
      </w:pPr>
      <w:r w:rsidRPr="00214716">
        <w:rPr>
          <w:rFonts w:asciiTheme="majorHAnsi" w:eastAsia="MS Mincho" w:hAnsiTheme="majorHAnsi"/>
          <w:bCs/>
          <w:sz w:val="20"/>
          <w:szCs w:val="20"/>
        </w:rPr>
        <w:t>Additionally, if necessary and under the criteria of willingness and prioritization, the Ministry of Health and Social Protection will guarantee the victims the implementation of the rehabilitation measure through psychosocial care, through the components of comprehensive health and psychosocial care, within the Psychosocial and Comprehensive Health Care Program for Victims - PAPSIVI.</w:t>
      </w:r>
    </w:p>
    <w:p w14:paraId="638AEF8C" w14:textId="77777777" w:rsidR="00214716" w:rsidRPr="00214716" w:rsidRDefault="00214716" w:rsidP="00214716">
      <w:pPr>
        <w:ind w:left="709" w:right="720"/>
        <w:jc w:val="both"/>
        <w:rPr>
          <w:rFonts w:asciiTheme="majorHAnsi" w:eastAsia="MS Mincho" w:hAnsiTheme="majorHAnsi"/>
          <w:bCs/>
          <w:sz w:val="20"/>
          <w:szCs w:val="20"/>
        </w:rPr>
      </w:pPr>
    </w:p>
    <w:p w14:paraId="7EC7FD64" w14:textId="0A498EFC" w:rsidR="00FC344A" w:rsidRPr="00434959" w:rsidRDefault="00214716" w:rsidP="00214716">
      <w:pPr>
        <w:ind w:left="709" w:right="720"/>
        <w:jc w:val="both"/>
        <w:rPr>
          <w:rFonts w:asciiTheme="majorHAnsi" w:eastAsia="MS Mincho" w:hAnsiTheme="majorHAnsi"/>
          <w:bCs/>
          <w:sz w:val="20"/>
          <w:szCs w:val="20"/>
        </w:rPr>
      </w:pPr>
      <w:r w:rsidRPr="00214716">
        <w:rPr>
          <w:rFonts w:asciiTheme="majorHAnsi" w:eastAsia="MS Mincho" w:hAnsiTheme="majorHAnsi"/>
          <w:bCs/>
          <w:sz w:val="20"/>
          <w:szCs w:val="20"/>
        </w:rPr>
        <w:t>By virtue of the principle of territoriality, this reparation measure will be implemented in the terms indicated for the beneficiaries who are in the national territory. For those persons residing outside the country, its scope will only include psychosocial car</w:t>
      </w:r>
      <w:r>
        <w:rPr>
          <w:rFonts w:asciiTheme="majorHAnsi" w:eastAsia="MS Mincho" w:hAnsiTheme="majorHAnsi"/>
          <w:bCs/>
          <w:sz w:val="20"/>
          <w:szCs w:val="20"/>
        </w:rPr>
        <w:t>e</w:t>
      </w:r>
      <w:r w:rsidR="00FC344A" w:rsidRPr="00434959">
        <w:rPr>
          <w:rFonts w:asciiTheme="majorHAnsi" w:eastAsia="MS Mincho" w:hAnsiTheme="majorHAnsi"/>
          <w:bCs/>
          <w:sz w:val="20"/>
          <w:szCs w:val="20"/>
        </w:rPr>
        <w:t>.</w:t>
      </w:r>
    </w:p>
    <w:p w14:paraId="5950F258" w14:textId="77777777" w:rsidR="00FC344A" w:rsidRPr="00434959" w:rsidRDefault="00FC344A" w:rsidP="00FC344A">
      <w:pPr>
        <w:ind w:left="709" w:right="720"/>
        <w:jc w:val="both"/>
        <w:rPr>
          <w:rFonts w:asciiTheme="majorHAnsi" w:eastAsia="MS Mincho" w:hAnsiTheme="majorHAnsi"/>
          <w:bCs/>
          <w:sz w:val="20"/>
          <w:szCs w:val="20"/>
        </w:rPr>
      </w:pPr>
    </w:p>
    <w:p w14:paraId="21B818E7" w14:textId="77777777" w:rsidR="00214716" w:rsidRPr="00214716" w:rsidRDefault="00214716" w:rsidP="00214716">
      <w:pPr>
        <w:ind w:left="709" w:right="720"/>
        <w:jc w:val="both"/>
        <w:rPr>
          <w:rFonts w:asciiTheme="majorHAnsi" w:eastAsia="MS Mincho" w:hAnsiTheme="majorHAnsi"/>
          <w:bCs/>
          <w:sz w:val="20"/>
          <w:szCs w:val="20"/>
        </w:rPr>
      </w:pPr>
      <w:r w:rsidRPr="00214716">
        <w:rPr>
          <w:rFonts w:asciiTheme="majorHAnsi" w:eastAsia="MS Mincho" w:hAnsiTheme="majorHAnsi"/>
          <w:bCs/>
          <w:sz w:val="20"/>
          <w:szCs w:val="20"/>
        </w:rPr>
        <w:t xml:space="preserve">Access to psychosocial care for persons who are outside the national territory will be guaranteed through the virtual tools which may be available to them, subject to their </w:t>
      </w:r>
      <w:r w:rsidRPr="00214716">
        <w:rPr>
          <w:rFonts w:asciiTheme="majorHAnsi" w:eastAsia="MS Mincho" w:hAnsiTheme="majorHAnsi"/>
          <w:bCs/>
          <w:sz w:val="20"/>
          <w:szCs w:val="20"/>
        </w:rPr>
        <w:lastRenderedPageBreak/>
        <w:t>expressing their will and in accordance with the guidelines issued by the Ministry of Health and Social Protection on the matter.</w:t>
      </w:r>
    </w:p>
    <w:p w14:paraId="2EA029FD" w14:textId="77777777" w:rsidR="00214716" w:rsidRPr="00214716" w:rsidRDefault="00214716" w:rsidP="00214716">
      <w:pPr>
        <w:ind w:left="709" w:right="720"/>
        <w:jc w:val="both"/>
        <w:rPr>
          <w:rFonts w:asciiTheme="majorHAnsi" w:eastAsia="MS Mincho" w:hAnsiTheme="majorHAnsi"/>
          <w:bCs/>
          <w:sz w:val="20"/>
          <w:szCs w:val="20"/>
        </w:rPr>
      </w:pPr>
    </w:p>
    <w:p w14:paraId="67B25DB5" w14:textId="5177A11B" w:rsidR="00FC344A" w:rsidRPr="00434959" w:rsidRDefault="00214716" w:rsidP="00214716">
      <w:pPr>
        <w:ind w:left="709" w:right="720"/>
        <w:jc w:val="both"/>
        <w:rPr>
          <w:rFonts w:asciiTheme="majorHAnsi" w:eastAsia="MS Mincho" w:hAnsiTheme="majorHAnsi"/>
          <w:bCs/>
          <w:sz w:val="20"/>
          <w:szCs w:val="20"/>
        </w:rPr>
      </w:pPr>
      <w:r w:rsidRPr="00214716">
        <w:rPr>
          <w:rFonts w:asciiTheme="majorHAnsi" w:eastAsia="MS Mincho" w:hAnsiTheme="majorHAnsi"/>
          <w:bCs/>
          <w:sz w:val="20"/>
          <w:szCs w:val="20"/>
        </w:rPr>
        <w:t>These measures will be implemented as from the signing of the friendly settlement agreement</w:t>
      </w:r>
      <w:r w:rsidR="00FC344A" w:rsidRPr="00434959">
        <w:rPr>
          <w:rStyle w:val="FootnoteReference"/>
          <w:rFonts w:asciiTheme="majorHAnsi" w:eastAsia="MS Mincho" w:hAnsiTheme="majorHAnsi"/>
          <w:bCs/>
          <w:sz w:val="20"/>
          <w:szCs w:val="20"/>
        </w:rPr>
        <w:footnoteReference w:id="20"/>
      </w:r>
      <w:r w:rsidR="00FC344A" w:rsidRPr="00434959">
        <w:rPr>
          <w:rFonts w:asciiTheme="majorHAnsi" w:eastAsia="MS Mincho" w:hAnsiTheme="majorHAnsi"/>
          <w:bCs/>
          <w:sz w:val="20"/>
          <w:szCs w:val="20"/>
        </w:rPr>
        <w:t>.</w:t>
      </w:r>
    </w:p>
    <w:p w14:paraId="40C1E73C" w14:textId="77777777" w:rsidR="00FC344A" w:rsidRPr="00434959" w:rsidRDefault="00FC344A" w:rsidP="00FC344A">
      <w:pPr>
        <w:ind w:left="709" w:right="720"/>
        <w:jc w:val="center"/>
        <w:rPr>
          <w:rFonts w:asciiTheme="majorHAnsi" w:eastAsia="MS Mincho" w:hAnsiTheme="majorHAnsi"/>
          <w:b/>
          <w:sz w:val="20"/>
          <w:szCs w:val="20"/>
        </w:rPr>
      </w:pPr>
    </w:p>
    <w:p w14:paraId="69D0B3A6" w14:textId="4DA4AF4A" w:rsidR="00FC344A" w:rsidRPr="00434959" w:rsidRDefault="007D7F1C" w:rsidP="00FC344A">
      <w:pPr>
        <w:ind w:left="709" w:right="720"/>
        <w:jc w:val="center"/>
        <w:rPr>
          <w:rFonts w:asciiTheme="majorHAnsi" w:eastAsia="MS Mincho" w:hAnsiTheme="majorHAnsi"/>
          <w:b/>
          <w:sz w:val="20"/>
          <w:szCs w:val="20"/>
        </w:rPr>
      </w:pPr>
      <w:r>
        <w:rPr>
          <w:rFonts w:asciiTheme="majorHAnsi" w:eastAsia="MS Mincho" w:hAnsiTheme="majorHAnsi"/>
          <w:b/>
          <w:sz w:val="20"/>
          <w:szCs w:val="20"/>
        </w:rPr>
        <w:t>SEVENTH PART</w:t>
      </w:r>
      <w:r w:rsidR="00FC344A" w:rsidRPr="00434959">
        <w:rPr>
          <w:rFonts w:asciiTheme="majorHAnsi" w:eastAsia="MS Mincho" w:hAnsiTheme="majorHAnsi"/>
          <w:b/>
          <w:sz w:val="20"/>
          <w:szCs w:val="20"/>
        </w:rPr>
        <w:t xml:space="preserve">: </w:t>
      </w:r>
      <w:r>
        <w:rPr>
          <w:rFonts w:asciiTheme="majorHAnsi" w:eastAsia="MS Mincho" w:hAnsiTheme="majorHAnsi"/>
          <w:b/>
          <w:sz w:val="20"/>
          <w:szCs w:val="20"/>
        </w:rPr>
        <w:t>JUSTICE MEASURES</w:t>
      </w:r>
    </w:p>
    <w:p w14:paraId="0688D2C1" w14:textId="77777777" w:rsidR="00FC344A" w:rsidRPr="00434959" w:rsidRDefault="00FC344A" w:rsidP="00FC344A">
      <w:pPr>
        <w:ind w:left="709" w:right="720"/>
        <w:jc w:val="both"/>
        <w:rPr>
          <w:rFonts w:asciiTheme="majorHAnsi" w:eastAsia="MS Mincho" w:hAnsiTheme="majorHAnsi"/>
          <w:bCs/>
          <w:sz w:val="20"/>
          <w:szCs w:val="20"/>
        </w:rPr>
      </w:pPr>
    </w:p>
    <w:p w14:paraId="4A09FBB9" w14:textId="6A2F7D0D" w:rsidR="00FC344A" w:rsidRPr="00434959" w:rsidRDefault="007934EC" w:rsidP="00FC344A">
      <w:pPr>
        <w:ind w:left="709" w:right="720"/>
        <w:jc w:val="both"/>
        <w:rPr>
          <w:rFonts w:asciiTheme="majorHAnsi" w:eastAsia="MS Mincho" w:hAnsiTheme="majorHAnsi"/>
          <w:bCs/>
          <w:sz w:val="20"/>
          <w:szCs w:val="20"/>
        </w:rPr>
      </w:pPr>
      <w:r w:rsidRPr="007934EC">
        <w:rPr>
          <w:rFonts w:asciiTheme="majorHAnsi" w:eastAsia="MS Mincho" w:hAnsiTheme="majorHAnsi"/>
          <w:bCs/>
          <w:sz w:val="20"/>
          <w:szCs w:val="20"/>
        </w:rPr>
        <w:t>The National Agency for the Legal Defense of the State will request the Office of the Attorney General of the Nation to study the feasibility of filing an action for review of the criminal proceeding brought for the events of May 14, 1990, in the city of Monteria, Department of Cordoba, in which Mr. Domingo José Rivas Coronado lost his life</w:t>
      </w:r>
      <w:r w:rsidR="00FC344A" w:rsidRPr="00434959">
        <w:rPr>
          <w:rFonts w:asciiTheme="majorHAnsi" w:eastAsia="MS Mincho" w:hAnsiTheme="majorHAnsi"/>
          <w:bCs/>
          <w:sz w:val="20"/>
          <w:szCs w:val="20"/>
        </w:rPr>
        <w:t>.</w:t>
      </w:r>
    </w:p>
    <w:p w14:paraId="7C0AB83A" w14:textId="77777777" w:rsidR="00FC344A" w:rsidRPr="00434959" w:rsidRDefault="00FC344A" w:rsidP="00FC344A">
      <w:pPr>
        <w:ind w:left="709" w:right="720"/>
        <w:jc w:val="both"/>
        <w:rPr>
          <w:rFonts w:asciiTheme="majorHAnsi" w:eastAsia="MS Mincho" w:hAnsiTheme="majorHAnsi"/>
          <w:bCs/>
          <w:sz w:val="20"/>
          <w:szCs w:val="20"/>
        </w:rPr>
      </w:pPr>
    </w:p>
    <w:p w14:paraId="424A88F9" w14:textId="414C56F0" w:rsidR="00FC344A" w:rsidRPr="00434959" w:rsidRDefault="007D7F1C" w:rsidP="00FC344A">
      <w:pPr>
        <w:ind w:left="709" w:right="720"/>
        <w:jc w:val="center"/>
        <w:rPr>
          <w:rFonts w:asciiTheme="majorHAnsi" w:eastAsia="MS Mincho" w:hAnsiTheme="majorHAnsi"/>
          <w:b/>
          <w:sz w:val="20"/>
          <w:szCs w:val="20"/>
        </w:rPr>
      </w:pPr>
      <w:r>
        <w:rPr>
          <w:rFonts w:asciiTheme="majorHAnsi" w:eastAsia="MS Mincho" w:hAnsiTheme="majorHAnsi"/>
          <w:b/>
          <w:sz w:val="20"/>
          <w:szCs w:val="20"/>
        </w:rPr>
        <w:t>EIGHTH PART</w:t>
      </w:r>
      <w:r w:rsidR="00FC344A" w:rsidRPr="00434959">
        <w:rPr>
          <w:rFonts w:asciiTheme="majorHAnsi" w:eastAsia="MS Mincho" w:hAnsiTheme="majorHAnsi"/>
          <w:b/>
          <w:sz w:val="20"/>
          <w:szCs w:val="20"/>
        </w:rPr>
        <w:t xml:space="preserve">: </w:t>
      </w:r>
      <w:r>
        <w:rPr>
          <w:rFonts w:asciiTheme="majorHAnsi" w:eastAsia="MS Mincho" w:hAnsiTheme="majorHAnsi"/>
          <w:b/>
          <w:sz w:val="20"/>
          <w:szCs w:val="20"/>
        </w:rPr>
        <w:t>COMPENSATION MEASURES</w:t>
      </w:r>
    </w:p>
    <w:p w14:paraId="407594B2" w14:textId="77777777" w:rsidR="00FC344A" w:rsidRPr="00434959" w:rsidRDefault="00FC344A" w:rsidP="00FC344A">
      <w:pPr>
        <w:ind w:left="709" w:right="720"/>
        <w:jc w:val="both"/>
        <w:rPr>
          <w:rFonts w:asciiTheme="majorHAnsi" w:eastAsia="MS Mincho" w:hAnsiTheme="majorHAnsi"/>
          <w:bCs/>
          <w:sz w:val="20"/>
          <w:szCs w:val="20"/>
        </w:rPr>
      </w:pPr>
    </w:p>
    <w:p w14:paraId="71E9E74D" w14:textId="77777777" w:rsidR="007934EC" w:rsidRPr="007934EC" w:rsidRDefault="007934EC" w:rsidP="007934EC">
      <w:pPr>
        <w:ind w:left="709" w:right="720"/>
        <w:jc w:val="both"/>
        <w:rPr>
          <w:rFonts w:asciiTheme="majorHAnsi" w:eastAsia="MS Mincho" w:hAnsiTheme="majorHAnsi"/>
          <w:bCs/>
          <w:sz w:val="20"/>
          <w:szCs w:val="20"/>
        </w:rPr>
      </w:pPr>
      <w:r w:rsidRPr="007934EC">
        <w:rPr>
          <w:rFonts w:asciiTheme="majorHAnsi" w:eastAsia="MS Mincho" w:hAnsiTheme="majorHAnsi"/>
          <w:bCs/>
          <w:sz w:val="20"/>
          <w:szCs w:val="20"/>
        </w:rPr>
        <w:t>The State undertakes to initiate the processing of Law 288 of 1996 "Whereby instruments are established for the compensation of damages to the victims of human rights violations pursuant to the provisions of certain international human rights bodies", once the present friendly settlement agreement is homologated through the issuance of the Report of Article 49 of the American Convention on Human Rights, with the purpose of repairing the damages caused to the relatives of the victims as a consequence of the affectations generated by the facts of the present case.</w:t>
      </w:r>
    </w:p>
    <w:p w14:paraId="355B77A6" w14:textId="77777777" w:rsidR="007934EC" w:rsidRPr="007934EC" w:rsidRDefault="007934EC" w:rsidP="007934EC">
      <w:pPr>
        <w:ind w:left="709" w:right="720"/>
        <w:jc w:val="both"/>
        <w:rPr>
          <w:rFonts w:asciiTheme="majorHAnsi" w:eastAsia="MS Mincho" w:hAnsiTheme="majorHAnsi"/>
          <w:bCs/>
          <w:sz w:val="20"/>
          <w:szCs w:val="20"/>
        </w:rPr>
      </w:pPr>
    </w:p>
    <w:p w14:paraId="00F27DA7" w14:textId="44CC6C99" w:rsidR="00FC344A" w:rsidRPr="00434959" w:rsidRDefault="007934EC" w:rsidP="007934EC">
      <w:pPr>
        <w:ind w:left="709" w:right="720"/>
        <w:jc w:val="both"/>
        <w:rPr>
          <w:rFonts w:asciiTheme="majorHAnsi" w:eastAsia="MS Mincho" w:hAnsiTheme="majorHAnsi"/>
          <w:bCs/>
          <w:sz w:val="20"/>
          <w:szCs w:val="20"/>
        </w:rPr>
      </w:pPr>
      <w:r w:rsidRPr="007934EC">
        <w:rPr>
          <w:rFonts w:asciiTheme="majorHAnsi" w:eastAsia="MS Mincho" w:hAnsiTheme="majorHAnsi"/>
          <w:bCs/>
          <w:sz w:val="20"/>
          <w:szCs w:val="20"/>
        </w:rPr>
        <w:t>The National Agency for the Legal Defense of the State will be the entity in charge of the processing of Law 288 of 1996.</w:t>
      </w:r>
    </w:p>
    <w:p w14:paraId="71CB1E6C" w14:textId="77777777" w:rsidR="00FC344A" w:rsidRPr="00434959" w:rsidRDefault="00FC344A" w:rsidP="00FC344A">
      <w:pPr>
        <w:ind w:left="709" w:right="720"/>
        <w:jc w:val="both"/>
        <w:rPr>
          <w:rFonts w:asciiTheme="majorHAnsi" w:eastAsia="MS Mincho" w:hAnsiTheme="majorHAnsi"/>
          <w:bCs/>
          <w:sz w:val="20"/>
          <w:szCs w:val="20"/>
          <w:highlight w:val="yellow"/>
        </w:rPr>
      </w:pPr>
    </w:p>
    <w:p w14:paraId="185AFC44" w14:textId="2EAFF63F" w:rsidR="00FC344A" w:rsidRPr="00434959" w:rsidRDefault="00FC344A" w:rsidP="00FC344A">
      <w:pPr>
        <w:ind w:left="709" w:right="720"/>
        <w:jc w:val="center"/>
        <w:rPr>
          <w:rFonts w:asciiTheme="majorHAnsi" w:eastAsia="MS Mincho" w:hAnsiTheme="majorHAnsi"/>
          <w:b/>
          <w:sz w:val="20"/>
          <w:szCs w:val="20"/>
        </w:rPr>
      </w:pPr>
      <w:r w:rsidRPr="00434959">
        <w:rPr>
          <w:rFonts w:asciiTheme="majorHAnsi" w:eastAsia="MS Mincho" w:hAnsiTheme="majorHAnsi"/>
          <w:b/>
          <w:sz w:val="20"/>
          <w:szCs w:val="20"/>
        </w:rPr>
        <w:t>N</w:t>
      </w:r>
      <w:r w:rsidR="007D7F1C">
        <w:rPr>
          <w:rFonts w:asciiTheme="majorHAnsi" w:eastAsia="MS Mincho" w:hAnsiTheme="majorHAnsi"/>
          <w:b/>
          <w:sz w:val="20"/>
          <w:szCs w:val="20"/>
        </w:rPr>
        <w:t>INTH</w:t>
      </w:r>
      <w:r w:rsidRPr="00434959">
        <w:rPr>
          <w:rFonts w:asciiTheme="majorHAnsi" w:eastAsia="MS Mincho" w:hAnsiTheme="majorHAnsi"/>
          <w:b/>
          <w:sz w:val="20"/>
          <w:szCs w:val="20"/>
        </w:rPr>
        <w:t xml:space="preserve"> PART: </w:t>
      </w:r>
      <w:r w:rsidR="007D7F1C" w:rsidRPr="007D7F1C">
        <w:rPr>
          <w:rFonts w:asciiTheme="majorHAnsi" w:eastAsia="MS Mincho" w:hAnsiTheme="majorHAnsi"/>
          <w:b/>
          <w:sz w:val="20"/>
          <w:szCs w:val="20"/>
        </w:rPr>
        <w:t>HOMOLOGATION AND FOLLOW-UP</w:t>
      </w:r>
    </w:p>
    <w:p w14:paraId="758C726C" w14:textId="77777777" w:rsidR="00FC344A" w:rsidRPr="00434959" w:rsidRDefault="00FC344A" w:rsidP="00FC344A">
      <w:pPr>
        <w:ind w:left="709" w:right="720"/>
        <w:jc w:val="both"/>
        <w:rPr>
          <w:rFonts w:asciiTheme="majorHAnsi" w:eastAsia="MS Mincho" w:hAnsiTheme="majorHAnsi"/>
          <w:bCs/>
          <w:sz w:val="20"/>
          <w:szCs w:val="20"/>
        </w:rPr>
      </w:pPr>
    </w:p>
    <w:p w14:paraId="280EA281" w14:textId="434E8115" w:rsidR="00FC344A" w:rsidRPr="00434959" w:rsidRDefault="00C77A26" w:rsidP="00FC344A">
      <w:pPr>
        <w:ind w:left="709" w:right="720"/>
        <w:jc w:val="both"/>
        <w:rPr>
          <w:rFonts w:asciiTheme="majorHAnsi" w:eastAsia="MS Mincho" w:hAnsiTheme="majorHAnsi"/>
          <w:bCs/>
          <w:sz w:val="20"/>
          <w:szCs w:val="20"/>
        </w:rPr>
      </w:pPr>
      <w:r w:rsidRPr="00C77A26">
        <w:rPr>
          <w:rFonts w:asciiTheme="majorHAnsi" w:eastAsia="MS Mincho" w:hAnsiTheme="majorHAnsi"/>
          <w:bCs/>
          <w:sz w:val="20"/>
          <w:szCs w:val="20"/>
        </w:rPr>
        <w:t>The parties request the Inter-American Commission to homologate this Agreement and to follow up on it</w:t>
      </w:r>
      <w:r w:rsidR="00FC344A" w:rsidRPr="00434959">
        <w:rPr>
          <w:rFonts w:asciiTheme="majorHAnsi" w:eastAsia="MS Mincho" w:hAnsiTheme="majorHAnsi"/>
          <w:bCs/>
          <w:sz w:val="20"/>
          <w:szCs w:val="20"/>
        </w:rPr>
        <w:t>.</w:t>
      </w:r>
    </w:p>
    <w:p w14:paraId="547CFFB6" w14:textId="77777777" w:rsidR="00FC344A" w:rsidRPr="00434959" w:rsidRDefault="00FC344A" w:rsidP="00C7684D">
      <w:pPr>
        <w:ind w:left="720" w:right="720"/>
        <w:jc w:val="both"/>
        <w:rPr>
          <w:rFonts w:asciiTheme="majorHAnsi" w:eastAsia="MS Mincho" w:hAnsiTheme="majorHAnsi"/>
          <w:bCs/>
          <w:sz w:val="20"/>
          <w:szCs w:val="20"/>
        </w:rPr>
      </w:pPr>
    </w:p>
    <w:p w14:paraId="5A6AC295" w14:textId="5940117A" w:rsidR="00FC344A" w:rsidRPr="00434959" w:rsidRDefault="00C77A26" w:rsidP="00C7684D">
      <w:pPr>
        <w:ind w:left="720" w:right="720"/>
      </w:pPr>
      <w:r w:rsidRPr="00C77A26">
        <w:rPr>
          <w:rFonts w:asciiTheme="majorHAnsi" w:eastAsia="MS Mincho" w:hAnsiTheme="majorHAnsi"/>
          <w:bCs/>
          <w:sz w:val="20"/>
          <w:szCs w:val="20"/>
        </w:rPr>
        <w:t>This Agreement having been read and the parties being aware of its scope and legal content, it is signed on the twentieth (2</w:t>
      </w:r>
      <w:r>
        <w:rPr>
          <w:rFonts w:asciiTheme="majorHAnsi" w:eastAsia="MS Mincho" w:hAnsiTheme="majorHAnsi"/>
          <w:bCs/>
          <w:sz w:val="20"/>
          <w:szCs w:val="20"/>
        </w:rPr>
        <w:t>0</w:t>
      </w:r>
      <w:r w:rsidRPr="00C77A26">
        <w:rPr>
          <w:rFonts w:asciiTheme="majorHAnsi" w:eastAsia="MS Mincho" w:hAnsiTheme="majorHAnsi"/>
          <w:bCs/>
          <w:sz w:val="20"/>
          <w:szCs w:val="20"/>
          <w:vertAlign w:val="superscript"/>
        </w:rPr>
        <w:t>th</w:t>
      </w:r>
      <w:r w:rsidRPr="00C77A26">
        <w:rPr>
          <w:rFonts w:asciiTheme="majorHAnsi" w:eastAsia="MS Mincho" w:hAnsiTheme="majorHAnsi"/>
          <w:bCs/>
          <w:sz w:val="20"/>
          <w:szCs w:val="20"/>
        </w:rPr>
        <w:t>) day of the month of December, 2021</w:t>
      </w:r>
      <w:r>
        <w:rPr>
          <w:rFonts w:asciiTheme="majorHAnsi" w:eastAsia="MS Mincho" w:hAnsiTheme="majorHAnsi"/>
          <w:bCs/>
          <w:sz w:val="20"/>
          <w:szCs w:val="20"/>
        </w:rPr>
        <w:t>.</w:t>
      </w:r>
      <w:r w:rsidR="00FC344A" w:rsidRPr="00434959">
        <w:t xml:space="preserve"> </w:t>
      </w:r>
    </w:p>
    <w:p w14:paraId="4EBF8197" w14:textId="77777777" w:rsidR="00DA37B6" w:rsidRPr="00434959"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b/>
          <w:color w:val="000000" w:themeColor="text1"/>
          <w:sz w:val="20"/>
          <w:szCs w:val="20"/>
        </w:rPr>
      </w:pPr>
    </w:p>
    <w:p w14:paraId="23DB4EC8" w14:textId="77777777" w:rsidR="002A65AC" w:rsidRPr="00434959" w:rsidRDefault="00FA675D" w:rsidP="00DA37B6">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434959">
        <w:rPr>
          <w:rFonts w:eastAsia="MS Mincho" w:cstheme="minorHAnsi"/>
          <w:b/>
          <w:color w:val="000000" w:themeColor="text1"/>
          <w:sz w:val="20"/>
          <w:szCs w:val="20"/>
        </w:rPr>
        <w:t xml:space="preserve">DETERMINATION OF COMPATIBILITY AND COMPLIANCE </w:t>
      </w:r>
    </w:p>
    <w:p w14:paraId="2F6A08BA" w14:textId="77777777" w:rsidR="002A65AC" w:rsidRPr="00434959"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b/>
          <w:color w:val="000000" w:themeColor="text1"/>
          <w:sz w:val="20"/>
          <w:szCs w:val="20"/>
        </w:rPr>
      </w:pPr>
    </w:p>
    <w:p w14:paraId="17F73BE7" w14:textId="04A7BE09" w:rsidR="00AD39D6" w:rsidRPr="00434959" w:rsidRDefault="00214716" w:rsidP="00AD39D6">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Theme="majorHAnsi" w:eastAsia="MS Mincho" w:hAnsiTheme="majorHAnsi"/>
          <w:sz w:val="20"/>
          <w:szCs w:val="20"/>
        </w:rPr>
      </w:pPr>
      <w:r w:rsidRPr="00214716">
        <w:rPr>
          <w:rFonts w:asciiTheme="majorHAnsi" w:eastAsia="MS Mincho" w:hAnsiTheme="majorHAnsi"/>
          <w:sz w:val="20"/>
          <w:szCs w:val="20"/>
          <w:bdr w:val="none" w:sz="0" w:space="0" w:color="auto" w:frame="1"/>
        </w:rPr>
        <w:t xml:space="preserve">The IACHR reiterates that according to Articles 48.1.f and 49 of the American Convention, the purpose of this procedure is to "reach a friendly settlement of the matter based on respect for the human rights recognized in the Convention. The acceptance to undertake this procedure expresses the good faith of the State to comply with the purposes and objectives of the Convention by virtue of the principle </w:t>
      </w:r>
      <w:r w:rsidRPr="00214716">
        <w:rPr>
          <w:rFonts w:asciiTheme="majorHAnsi" w:eastAsia="MS Mincho" w:hAnsiTheme="majorHAnsi"/>
          <w:i/>
          <w:iCs/>
          <w:sz w:val="20"/>
          <w:szCs w:val="20"/>
          <w:bdr w:val="none" w:sz="0" w:space="0" w:color="auto" w:frame="1"/>
        </w:rPr>
        <w:t>pacta sunt servanda</w:t>
      </w:r>
      <w:r w:rsidRPr="00214716">
        <w:rPr>
          <w:rFonts w:asciiTheme="majorHAnsi" w:eastAsia="MS Mincho" w:hAnsiTheme="majorHAnsi"/>
          <w:sz w:val="20"/>
          <w:szCs w:val="20"/>
          <w:bdr w:val="none" w:sz="0" w:space="0" w:color="auto" w:frame="1"/>
        </w:rPr>
        <w:t>, by which the States must comply in good faith with the obligations assumed in the treaties</w:t>
      </w:r>
      <w:r w:rsidR="00AD39D6" w:rsidRPr="00434959">
        <w:rPr>
          <w:rFonts w:asciiTheme="majorHAnsi" w:hAnsiTheme="majorHAnsi"/>
          <w:sz w:val="20"/>
          <w:szCs w:val="20"/>
          <w:bdr w:val="none" w:sz="0" w:space="0" w:color="auto" w:frame="1"/>
          <w:vertAlign w:val="superscript"/>
        </w:rPr>
        <w:footnoteReference w:id="21"/>
      </w:r>
      <w:r w:rsidR="00AD39D6" w:rsidRPr="00434959">
        <w:rPr>
          <w:rFonts w:asciiTheme="majorHAnsi" w:eastAsia="MS Mincho" w:hAnsiTheme="majorHAnsi"/>
          <w:sz w:val="20"/>
          <w:szCs w:val="20"/>
          <w:bdr w:val="none" w:sz="0" w:space="0" w:color="auto" w:frame="1"/>
        </w:rPr>
        <w:t xml:space="preserve">. </w:t>
      </w:r>
      <w:r w:rsidRPr="00214716">
        <w:rPr>
          <w:rFonts w:asciiTheme="majorHAnsi" w:eastAsia="MS Mincho" w:hAnsiTheme="majorHAnsi"/>
          <w:sz w:val="20"/>
          <w:szCs w:val="20"/>
          <w:bdr w:val="none" w:sz="0" w:space="0" w:color="auto" w:frame="1"/>
        </w:rPr>
        <w:t>It also wishes to reiterate that the friendly settlement procedure contemplated in the Convention allows for the termination of individual cases in a non-contentious manner, and has proven, in cases involving several countries, to offer an important vehicle for settlement, which can be used by both parties</w:t>
      </w:r>
      <w:r w:rsidR="00AD39D6" w:rsidRPr="00434959">
        <w:rPr>
          <w:rFonts w:asciiTheme="majorHAnsi" w:eastAsia="MS Mincho" w:hAnsiTheme="majorHAnsi"/>
          <w:sz w:val="20"/>
          <w:szCs w:val="20"/>
          <w:bdr w:val="none" w:sz="0" w:space="0" w:color="auto" w:frame="1"/>
        </w:rPr>
        <w:t>.</w:t>
      </w:r>
    </w:p>
    <w:p w14:paraId="02C1DE85" w14:textId="77777777" w:rsidR="00AD39D6" w:rsidRPr="00434959" w:rsidRDefault="00AD39D6" w:rsidP="00AD39D6">
      <w:pPr>
        <w:tabs>
          <w:tab w:val="left" w:pos="993"/>
          <w:tab w:val="left" w:pos="1440"/>
        </w:tabs>
        <w:ind w:hanging="630"/>
        <w:jc w:val="both"/>
        <w:rPr>
          <w:rFonts w:asciiTheme="majorHAnsi" w:eastAsia="MS Mincho" w:hAnsiTheme="majorHAnsi"/>
          <w:color w:val="000000"/>
          <w:sz w:val="20"/>
          <w:szCs w:val="20"/>
        </w:rPr>
      </w:pPr>
    </w:p>
    <w:p w14:paraId="6282405F" w14:textId="42CFF1B2" w:rsidR="00AD39D6" w:rsidRPr="00434959" w:rsidRDefault="00C77A26" w:rsidP="00AD39D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C77A26">
        <w:rPr>
          <w:rFonts w:asciiTheme="majorHAnsi" w:eastAsia="MS Mincho" w:hAnsiTheme="majorHAnsi"/>
          <w:sz w:val="20"/>
          <w:szCs w:val="20"/>
        </w:rPr>
        <w:t>The Inter-American Commission has closely followed the development of the friendly settlement reached in the present case and highly appreciates the efforts made by both parties during the negotiation of the agreement to reach this friendly settlement, which is compatible with the object and purpose of the Convention</w:t>
      </w:r>
      <w:r w:rsidR="00AD39D6" w:rsidRPr="00434959">
        <w:rPr>
          <w:rFonts w:asciiTheme="majorHAnsi" w:eastAsia="MS Mincho" w:hAnsiTheme="majorHAnsi"/>
          <w:sz w:val="20"/>
          <w:szCs w:val="20"/>
        </w:rPr>
        <w:t>.</w:t>
      </w:r>
    </w:p>
    <w:p w14:paraId="39EC7539" w14:textId="77777777" w:rsidR="00AD39D6" w:rsidRPr="00434959" w:rsidRDefault="00AD39D6" w:rsidP="00AD39D6">
      <w:pPr>
        <w:pStyle w:val="ListParagraph"/>
        <w:rPr>
          <w:rFonts w:asciiTheme="majorHAnsi" w:eastAsia="MS Mincho" w:hAnsiTheme="majorHAnsi"/>
          <w:sz w:val="20"/>
          <w:szCs w:val="20"/>
        </w:rPr>
      </w:pPr>
    </w:p>
    <w:p w14:paraId="3F59EE17" w14:textId="152C547D" w:rsidR="00AD39D6" w:rsidRPr="00434959" w:rsidRDefault="00C77A26" w:rsidP="00AD39D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C77A26">
        <w:rPr>
          <w:rFonts w:asciiTheme="majorHAnsi" w:eastAsia="MS Mincho" w:hAnsiTheme="majorHAnsi"/>
          <w:color w:val="000000"/>
          <w:sz w:val="20"/>
          <w:szCs w:val="20"/>
        </w:rPr>
        <w:t xml:space="preserve">In accordance with the agreement signed by the parties whereby they requested the Commission to homologate the friendly settlement agreement pursuant to Article 49 of the American </w:t>
      </w:r>
      <w:r w:rsidRPr="00C77A26">
        <w:rPr>
          <w:rFonts w:asciiTheme="majorHAnsi" w:eastAsia="MS Mincho" w:hAnsiTheme="majorHAnsi"/>
          <w:color w:val="000000"/>
          <w:sz w:val="20"/>
          <w:szCs w:val="20"/>
        </w:rPr>
        <w:lastRenderedPageBreak/>
        <w:t>Convention, and taking into consideration the request of the parties of June 17, 2022 to proceed by this means, it is appropriate at this time to assess compliance with the commitments established in this instrument</w:t>
      </w:r>
      <w:r w:rsidR="00AD39D6" w:rsidRPr="00434959">
        <w:rPr>
          <w:rFonts w:asciiTheme="majorHAnsi" w:eastAsia="MS Mincho" w:hAnsiTheme="majorHAnsi"/>
          <w:color w:val="000000"/>
          <w:sz w:val="20"/>
          <w:szCs w:val="20"/>
        </w:rPr>
        <w:t>.</w:t>
      </w:r>
    </w:p>
    <w:p w14:paraId="780FAEC9" w14:textId="77777777" w:rsidR="00AD39D6" w:rsidRPr="00434959" w:rsidRDefault="00AD39D6" w:rsidP="00AD39D6">
      <w:pPr>
        <w:tabs>
          <w:tab w:val="left" w:pos="1440"/>
        </w:tabs>
        <w:ind w:left="720" w:firstLine="720"/>
        <w:jc w:val="both"/>
        <w:rPr>
          <w:rFonts w:asciiTheme="majorHAnsi" w:eastAsia="MS Mincho" w:hAnsiTheme="majorHAnsi"/>
          <w:color w:val="000000"/>
          <w:sz w:val="20"/>
          <w:szCs w:val="20"/>
        </w:rPr>
      </w:pPr>
    </w:p>
    <w:p w14:paraId="0CB14B56" w14:textId="36CABD82" w:rsidR="00AD39D6" w:rsidRPr="00434959" w:rsidRDefault="00C77A26" w:rsidP="00AD39D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C77A26">
        <w:rPr>
          <w:rFonts w:asciiTheme="majorHAnsi" w:eastAsia="MS Mincho" w:hAnsiTheme="majorHAnsi"/>
          <w:color w:val="000000"/>
          <w:sz w:val="20"/>
          <w:szCs w:val="20"/>
        </w:rPr>
        <w:t>The Commission considers that the first (Concepts), second (Background), third (Beneficiaries) and fourth (Acknowledgement of Responsibility) clauses of the agreement are of a declarative nature, and therefore it is not app</w:t>
      </w:r>
      <w:r w:rsidR="005D1B3B">
        <w:rPr>
          <w:rFonts w:asciiTheme="majorHAnsi" w:eastAsia="MS Mincho" w:hAnsiTheme="majorHAnsi"/>
          <w:color w:val="000000"/>
          <w:sz w:val="20"/>
          <w:szCs w:val="20"/>
        </w:rPr>
        <w:t>licabl</w:t>
      </w:r>
      <w:r w:rsidRPr="00C77A26">
        <w:rPr>
          <w:rFonts w:asciiTheme="majorHAnsi" w:eastAsia="MS Mincho" w:hAnsiTheme="majorHAnsi"/>
          <w:color w:val="000000"/>
          <w:sz w:val="20"/>
          <w:szCs w:val="20"/>
        </w:rPr>
        <w:t>e to supervise their execution. In this regard, the IACHR values the fourth declarative clause, in which the Colombian State recognizes its international responsibility for the violation of the rights enshrined in Articles 8 (fair trial) and 25 (judicial protection) of the American Convention on Human Rights, with regard to Article 1.1 (obligation to respect) thereof, due to the lack of investigation and determination of the material truth of the facts and the determination and punishment of those responsible</w:t>
      </w:r>
      <w:r w:rsidR="00AD39D6" w:rsidRPr="00434959">
        <w:rPr>
          <w:rFonts w:asciiTheme="majorHAnsi" w:eastAsia="MS Mincho" w:hAnsiTheme="majorHAnsi"/>
          <w:color w:val="000000"/>
          <w:sz w:val="20"/>
          <w:szCs w:val="20"/>
        </w:rPr>
        <w:t>.</w:t>
      </w:r>
    </w:p>
    <w:p w14:paraId="08A3CE87" w14:textId="77777777" w:rsidR="00AD39D6" w:rsidRPr="00434959" w:rsidRDefault="00AD39D6" w:rsidP="00AD39D6">
      <w:pPr>
        <w:pStyle w:val="ListParagraph"/>
        <w:rPr>
          <w:rFonts w:asciiTheme="majorHAnsi" w:eastAsia="MS Mincho" w:hAnsiTheme="majorHAnsi"/>
          <w:sz w:val="20"/>
          <w:szCs w:val="20"/>
        </w:rPr>
      </w:pPr>
    </w:p>
    <w:p w14:paraId="0F36D1EF" w14:textId="7453A87E" w:rsidR="00AD39D6" w:rsidRPr="00434959" w:rsidRDefault="00D83073" w:rsidP="00AD39D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D83073">
        <w:rPr>
          <w:rFonts w:asciiTheme="majorHAnsi" w:eastAsia="MS Mincho" w:hAnsiTheme="majorHAnsi"/>
          <w:sz w:val="20"/>
          <w:szCs w:val="20"/>
        </w:rPr>
        <w:t xml:space="preserve">With regard to numeral I of the fifth clause, concerning the holding of an act of acknowledgment of responsibility, as reported to the IACHR, it was held on May 2, 2022 at 11:00 a.m. through the Streamyard platform, with live transmission through a private channel created on the YouTube platform. In the compliance report received, it was reported the existence of a permanent and fluid communication between the State and the petitioners, with whom they agreed on each of the details for the compliance of the measure, such as date, time, </w:t>
      </w:r>
      <w:r>
        <w:rPr>
          <w:rFonts w:asciiTheme="majorHAnsi" w:eastAsia="MS Mincho" w:hAnsiTheme="majorHAnsi"/>
          <w:sz w:val="20"/>
          <w:szCs w:val="20"/>
        </w:rPr>
        <w:t>program</w:t>
      </w:r>
      <w:r w:rsidRPr="00D83073">
        <w:rPr>
          <w:rFonts w:asciiTheme="majorHAnsi" w:eastAsia="MS Mincho" w:hAnsiTheme="majorHAnsi"/>
          <w:sz w:val="20"/>
          <w:szCs w:val="20"/>
        </w:rPr>
        <w:t xml:space="preserve"> and logistics required for the development of this. In this regard, a copy was provided of the invitation extended to the petitioner and </w:t>
      </w:r>
      <w:r w:rsidR="005D1B3B">
        <w:rPr>
          <w:rFonts w:asciiTheme="majorHAnsi" w:eastAsia="MS Mincho" w:hAnsiTheme="majorHAnsi"/>
          <w:sz w:val="20"/>
          <w:szCs w:val="20"/>
        </w:rPr>
        <w:t>the victim’s</w:t>
      </w:r>
      <w:r w:rsidRPr="00D83073">
        <w:rPr>
          <w:rFonts w:asciiTheme="majorHAnsi" w:eastAsia="MS Mincho" w:hAnsiTheme="majorHAnsi"/>
          <w:sz w:val="20"/>
          <w:szCs w:val="20"/>
        </w:rPr>
        <w:t xml:space="preserve"> next of kin to attend the event, with the participation of the Commissioner and Rapporteur for Colombia, Joel Hernández García, the </w:t>
      </w:r>
      <w:r w:rsidR="005D1B3B">
        <w:rPr>
          <w:rFonts w:asciiTheme="majorHAnsi" w:eastAsia="MS Mincho" w:hAnsiTheme="majorHAnsi"/>
          <w:sz w:val="20"/>
          <w:szCs w:val="20"/>
        </w:rPr>
        <w:t>relatives</w:t>
      </w:r>
      <w:r w:rsidRPr="00D83073">
        <w:rPr>
          <w:rFonts w:asciiTheme="majorHAnsi" w:eastAsia="MS Mincho" w:hAnsiTheme="majorHAnsi"/>
          <w:sz w:val="20"/>
          <w:szCs w:val="20"/>
        </w:rPr>
        <w:t xml:space="preserve"> of Domingo José Rivas Coronado and the National Agency for the Legal Defense of the State</w:t>
      </w:r>
      <w:r w:rsidR="00AD39D6" w:rsidRPr="00434959">
        <w:rPr>
          <w:rFonts w:asciiTheme="majorHAnsi" w:eastAsia="MS Mincho" w:hAnsiTheme="majorHAnsi"/>
          <w:sz w:val="20"/>
          <w:szCs w:val="20"/>
        </w:rPr>
        <w:t>.</w:t>
      </w:r>
    </w:p>
    <w:p w14:paraId="45207CD7" w14:textId="77777777" w:rsidR="00AD39D6" w:rsidRPr="00434959" w:rsidRDefault="00AD39D6" w:rsidP="00AD39D6">
      <w:pPr>
        <w:pStyle w:val="ListParagraph"/>
        <w:rPr>
          <w:rFonts w:asciiTheme="majorHAnsi" w:eastAsia="MS Mincho" w:hAnsiTheme="majorHAnsi"/>
          <w:sz w:val="20"/>
          <w:szCs w:val="20"/>
          <w:highlight w:val="yellow"/>
        </w:rPr>
      </w:pPr>
    </w:p>
    <w:p w14:paraId="0A6214BB" w14:textId="7BA54452" w:rsidR="00AD39D6" w:rsidRPr="00434959" w:rsidRDefault="00D83073" w:rsidP="00AD39D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D83073">
        <w:rPr>
          <w:rFonts w:asciiTheme="majorHAnsi" w:eastAsia="MS Mincho" w:hAnsiTheme="majorHAnsi"/>
          <w:sz w:val="20"/>
          <w:szCs w:val="20"/>
        </w:rPr>
        <w:t>Likewise, the parties reported on the contents of the program, which included the presentation of a video made by the relatives of Mr. Domingo José Rivas Coronado, the intervention of Mr. Juan Bautista Rivas Ramos, son of Mr. Domingo José Rivas Coronado and petitioner in the case, and the intervention of the Director of International Legal Defense of ANDJE who, on behalf of the Colombian State, apologized to the victims and their relatives for what happened, and acknowledged responsibility in the terms set forth in the Friendly Settlement Agreement signed between the parties</w:t>
      </w:r>
      <w:r w:rsidR="00AD39D6" w:rsidRPr="00434959">
        <w:rPr>
          <w:rFonts w:asciiTheme="majorHAnsi" w:eastAsia="MS Mincho" w:hAnsiTheme="majorHAnsi"/>
          <w:sz w:val="20"/>
          <w:szCs w:val="20"/>
        </w:rPr>
        <w:t xml:space="preserve">. </w:t>
      </w:r>
    </w:p>
    <w:p w14:paraId="6FC20E7E" w14:textId="77777777" w:rsidR="00AD39D6" w:rsidRPr="00434959" w:rsidRDefault="00AD39D6" w:rsidP="00AD39D6">
      <w:pPr>
        <w:pStyle w:val="ListParagraph"/>
        <w:rPr>
          <w:rFonts w:asciiTheme="majorHAnsi" w:eastAsia="MS Mincho" w:hAnsiTheme="majorHAnsi"/>
          <w:sz w:val="20"/>
          <w:szCs w:val="20"/>
        </w:rPr>
      </w:pPr>
    </w:p>
    <w:p w14:paraId="02B2D956" w14:textId="77777777" w:rsidR="00AD39D6" w:rsidRPr="00434959" w:rsidRDefault="00AD39D6" w:rsidP="00AD39D6">
      <w:pPr>
        <w:pStyle w:val="ListParagraph"/>
        <w:ind w:right="720"/>
        <w:jc w:val="both"/>
        <w:rPr>
          <w:rFonts w:asciiTheme="majorHAnsi" w:eastAsia="MS Mincho" w:hAnsiTheme="majorHAnsi"/>
          <w:color w:val="auto"/>
          <w:sz w:val="20"/>
          <w:szCs w:val="20"/>
        </w:rPr>
      </w:pPr>
      <w:r w:rsidRPr="00434959">
        <w:rPr>
          <w:rFonts w:asciiTheme="majorHAnsi" w:eastAsia="MS Mincho" w:hAnsiTheme="majorHAnsi"/>
          <w:color w:val="auto"/>
          <w:sz w:val="20"/>
          <w:szCs w:val="20"/>
        </w:rPr>
        <w:t>[…]</w:t>
      </w:r>
    </w:p>
    <w:p w14:paraId="2248588A" w14:textId="77777777" w:rsidR="00AD39D6" w:rsidRPr="00434959" w:rsidRDefault="00AD39D6" w:rsidP="00AD39D6">
      <w:pPr>
        <w:pStyle w:val="ListParagraph"/>
        <w:ind w:right="720"/>
        <w:jc w:val="both"/>
        <w:rPr>
          <w:rFonts w:asciiTheme="majorHAnsi" w:eastAsia="MS Mincho" w:hAnsiTheme="majorHAnsi"/>
          <w:color w:val="auto"/>
          <w:sz w:val="20"/>
          <w:szCs w:val="20"/>
        </w:rPr>
      </w:pPr>
    </w:p>
    <w:p w14:paraId="576911C8" w14:textId="73DDB004" w:rsidR="00763F8E" w:rsidRDefault="00763F8E" w:rsidP="00763F8E">
      <w:pPr>
        <w:pStyle w:val="ListParagraph"/>
        <w:ind w:right="720"/>
        <w:jc w:val="both"/>
        <w:rPr>
          <w:rFonts w:asciiTheme="majorHAnsi" w:eastAsia="MS Mincho" w:hAnsiTheme="majorHAnsi"/>
          <w:color w:val="auto"/>
          <w:sz w:val="20"/>
          <w:szCs w:val="20"/>
        </w:rPr>
      </w:pPr>
      <w:r w:rsidRPr="00763F8E">
        <w:rPr>
          <w:rFonts w:asciiTheme="majorHAnsi" w:eastAsia="MS Mincho" w:hAnsiTheme="majorHAnsi"/>
          <w:color w:val="auto"/>
          <w:sz w:val="20"/>
          <w:szCs w:val="20"/>
        </w:rPr>
        <w:t xml:space="preserve">Dr. Domingo José's search for truth and justice demonstrates his commitment, </w:t>
      </w:r>
      <w:r w:rsidR="00EB0014">
        <w:rPr>
          <w:rFonts w:asciiTheme="majorHAnsi" w:eastAsia="MS Mincho" w:hAnsiTheme="majorHAnsi"/>
          <w:color w:val="auto"/>
          <w:sz w:val="20"/>
          <w:szCs w:val="20"/>
        </w:rPr>
        <w:t>tenacity,</w:t>
      </w:r>
      <w:r w:rsidRPr="00763F8E">
        <w:rPr>
          <w:rFonts w:asciiTheme="majorHAnsi" w:eastAsia="MS Mincho" w:hAnsiTheme="majorHAnsi"/>
          <w:color w:val="auto"/>
          <w:sz w:val="20"/>
          <w:szCs w:val="20"/>
        </w:rPr>
        <w:t xml:space="preserve"> and tireless struggle to ensure that the acts of violence and pain through which our country has suffered do not go unpunished. </w:t>
      </w:r>
    </w:p>
    <w:p w14:paraId="0D7CAE71" w14:textId="77777777" w:rsidR="00EB0014" w:rsidRPr="00763F8E" w:rsidRDefault="00EB0014" w:rsidP="00763F8E">
      <w:pPr>
        <w:pStyle w:val="ListParagraph"/>
        <w:ind w:right="720"/>
        <w:jc w:val="both"/>
        <w:rPr>
          <w:rFonts w:asciiTheme="majorHAnsi" w:eastAsia="MS Mincho" w:hAnsiTheme="majorHAnsi"/>
          <w:color w:val="auto"/>
          <w:sz w:val="20"/>
          <w:szCs w:val="20"/>
        </w:rPr>
      </w:pPr>
    </w:p>
    <w:p w14:paraId="74DC0C01" w14:textId="77777777" w:rsidR="00763F8E" w:rsidRPr="00763F8E" w:rsidRDefault="00763F8E" w:rsidP="00763F8E">
      <w:pPr>
        <w:pStyle w:val="ListParagraph"/>
        <w:ind w:right="720"/>
        <w:jc w:val="both"/>
        <w:rPr>
          <w:rFonts w:asciiTheme="majorHAnsi" w:eastAsia="MS Mincho" w:hAnsiTheme="majorHAnsi"/>
          <w:color w:val="auto"/>
          <w:sz w:val="20"/>
          <w:szCs w:val="20"/>
        </w:rPr>
      </w:pPr>
      <w:r w:rsidRPr="00763F8E">
        <w:rPr>
          <w:rFonts w:asciiTheme="majorHAnsi" w:eastAsia="MS Mincho" w:hAnsiTheme="majorHAnsi"/>
          <w:color w:val="auto"/>
          <w:sz w:val="20"/>
          <w:szCs w:val="20"/>
        </w:rPr>
        <w:t xml:space="preserve">The Colombian State understands the pain that his family has had to go through all these years. You have shown that only through resilience, tenacity, unity and strength can we fight against hopelessness, disbelief and even nostalgia. You rebuilt your life and continued to pursue your dreams despite your loss. </w:t>
      </w:r>
    </w:p>
    <w:p w14:paraId="38C58736" w14:textId="77777777" w:rsidR="00763F8E" w:rsidRPr="00763F8E" w:rsidRDefault="00763F8E" w:rsidP="00763F8E">
      <w:pPr>
        <w:pStyle w:val="ListParagraph"/>
        <w:ind w:right="720"/>
        <w:jc w:val="both"/>
        <w:rPr>
          <w:rFonts w:asciiTheme="majorHAnsi" w:eastAsia="MS Mincho" w:hAnsiTheme="majorHAnsi"/>
          <w:color w:val="auto"/>
          <w:sz w:val="20"/>
          <w:szCs w:val="20"/>
        </w:rPr>
      </w:pPr>
    </w:p>
    <w:p w14:paraId="7164E5E2" w14:textId="0CE0FE68" w:rsidR="00AD39D6" w:rsidRPr="00434959" w:rsidRDefault="00763F8E" w:rsidP="00763F8E">
      <w:pPr>
        <w:pStyle w:val="ListParagraph"/>
        <w:ind w:right="720"/>
        <w:jc w:val="both"/>
        <w:rPr>
          <w:rFonts w:asciiTheme="majorHAnsi" w:eastAsia="MS Mincho" w:hAnsiTheme="majorHAnsi"/>
          <w:color w:val="auto"/>
          <w:sz w:val="20"/>
          <w:szCs w:val="20"/>
        </w:rPr>
      </w:pPr>
      <w:r w:rsidRPr="00763F8E">
        <w:rPr>
          <w:rFonts w:asciiTheme="majorHAnsi" w:eastAsia="MS Mincho" w:hAnsiTheme="majorHAnsi"/>
          <w:color w:val="auto"/>
          <w:sz w:val="20"/>
          <w:szCs w:val="20"/>
        </w:rPr>
        <w:t>It is precisely in recognition of the profound damage caused to the family of Dr. Domingo José Rivas Coronado, that today the Colombian State asks for your forgiveness through this private act of acknowledgement of responsibility</w:t>
      </w:r>
      <w:r w:rsidR="00AD39D6" w:rsidRPr="00434959">
        <w:rPr>
          <w:rFonts w:asciiTheme="majorHAnsi" w:eastAsia="MS Mincho" w:hAnsiTheme="majorHAnsi"/>
          <w:color w:val="auto"/>
          <w:sz w:val="20"/>
          <w:szCs w:val="20"/>
        </w:rPr>
        <w:t xml:space="preserve">. </w:t>
      </w:r>
    </w:p>
    <w:p w14:paraId="46D4148C" w14:textId="77777777" w:rsidR="00AD39D6" w:rsidRPr="00434959" w:rsidRDefault="00AD39D6" w:rsidP="00AD39D6">
      <w:pPr>
        <w:pStyle w:val="ListParagraph"/>
        <w:ind w:right="720"/>
        <w:jc w:val="both"/>
        <w:rPr>
          <w:rFonts w:asciiTheme="majorHAnsi" w:eastAsia="MS Mincho" w:hAnsiTheme="majorHAnsi"/>
          <w:color w:val="auto"/>
          <w:sz w:val="20"/>
          <w:szCs w:val="20"/>
        </w:rPr>
      </w:pPr>
    </w:p>
    <w:p w14:paraId="51252C07" w14:textId="77777777" w:rsidR="00AD39D6" w:rsidRPr="00434959" w:rsidRDefault="00AD39D6" w:rsidP="00AD39D6">
      <w:pPr>
        <w:pStyle w:val="ListParagraph"/>
        <w:ind w:right="720"/>
        <w:jc w:val="both"/>
        <w:rPr>
          <w:rFonts w:asciiTheme="majorHAnsi" w:eastAsia="MS Mincho" w:hAnsiTheme="majorHAnsi"/>
          <w:color w:val="auto"/>
          <w:sz w:val="20"/>
          <w:szCs w:val="20"/>
        </w:rPr>
      </w:pPr>
      <w:r w:rsidRPr="00434959">
        <w:rPr>
          <w:rFonts w:asciiTheme="majorHAnsi" w:eastAsia="MS Mincho" w:hAnsiTheme="majorHAnsi"/>
          <w:color w:val="auto"/>
          <w:sz w:val="20"/>
          <w:szCs w:val="20"/>
        </w:rPr>
        <w:t>[…]</w:t>
      </w:r>
    </w:p>
    <w:p w14:paraId="1A16FB56" w14:textId="77777777" w:rsidR="00AD39D6" w:rsidRPr="00434959" w:rsidRDefault="00AD39D6" w:rsidP="00AD39D6">
      <w:pPr>
        <w:pStyle w:val="ListParagraph"/>
        <w:ind w:right="720"/>
        <w:jc w:val="both"/>
        <w:rPr>
          <w:rFonts w:asciiTheme="majorHAnsi" w:eastAsia="MS Mincho" w:hAnsiTheme="majorHAnsi"/>
          <w:color w:val="auto"/>
          <w:sz w:val="20"/>
          <w:szCs w:val="20"/>
        </w:rPr>
      </w:pPr>
    </w:p>
    <w:p w14:paraId="49ECC85A" w14:textId="77777777" w:rsidR="00763F8E" w:rsidRPr="00763F8E" w:rsidRDefault="00763F8E" w:rsidP="00763F8E">
      <w:pPr>
        <w:pStyle w:val="ListParagraph"/>
        <w:ind w:right="720"/>
        <w:jc w:val="both"/>
        <w:rPr>
          <w:rFonts w:asciiTheme="majorHAnsi" w:eastAsia="MS Mincho" w:hAnsiTheme="majorHAnsi"/>
          <w:color w:val="auto"/>
          <w:sz w:val="20"/>
          <w:szCs w:val="20"/>
        </w:rPr>
      </w:pPr>
      <w:r w:rsidRPr="00763F8E">
        <w:rPr>
          <w:rFonts w:asciiTheme="majorHAnsi" w:eastAsia="MS Mincho" w:hAnsiTheme="majorHAnsi"/>
          <w:color w:val="auto"/>
          <w:sz w:val="20"/>
          <w:szCs w:val="20"/>
        </w:rPr>
        <w:t xml:space="preserve">The State recognizes that the administration of justice must ensure the vindication of the rights of the victims and the reestablishment of the positions affected by the act caused within a reasonable period of time. The due administration of justice constitutes a guarantee for the victims who have suffered the violation of their rights, which must be comprehensively redressed through various measures aimed at the redignification of the person, including the right to justice, truth and non-repetition. </w:t>
      </w:r>
    </w:p>
    <w:p w14:paraId="1BCF0701" w14:textId="77777777" w:rsidR="00763F8E" w:rsidRPr="00763F8E" w:rsidRDefault="00763F8E" w:rsidP="00763F8E">
      <w:pPr>
        <w:pStyle w:val="ListParagraph"/>
        <w:ind w:right="720"/>
        <w:jc w:val="both"/>
        <w:rPr>
          <w:rFonts w:asciiTheme="majorHAnsi" w:eastAsia="MS Mincho" w:hAnsiTheme="majorHAnsi"/>
          <w:color w:val="auto"/>
          <w:sz w:val="20"/>
          <w:szCs w:val="20"/>
        </w:rPr>
      </w:pPr>
    </w:p>
    <w:p w14:paraId="32868B30" w14:textId="704C70D3" w:rsidR="00AD39D6" w:rsidRPr="00434959" w:rsidRDefault="00763F8E" w:rsidP="00763F8E">
      <w:pPr>
        <w:pStyle w:val="ListParagraph"/>
        <w:ind w:right="720"/>
        <w:jc w:val="both"/>
        <w:rPr>
          <w:rFonts w:asciiTheme="majorHAnsi" w:eastAsia="MS Mincho" w:hAnsiTheme="majorHAnsi"/>
          <w:color w:val="auto"/>
          <w:sz w:val="20"/>
          <w:szCs w:val="20"/>
        </w:rPr>
      </w:pPr>
      <w:r w:rsidRPr="00763F8E">
        <w:rPr>
          <w:rFonts w:asciiTheme="majorHAnsi" w:eastAsia="MS Mincho" w:hAnsiTheme="majorHAnsi"/>
          <w:color w:val="auto"/>
          <w:sz w:val="20"/>
          <w:szCs w:val="20"/>
        </w:rPr>
        <w:t xml:space="preserve">Therefore, on behalf of the State of Colombia, I acknowledge international responsibility for the violation of the rights to a fair trial and judicial protection, recognized in the American Convention on Human Rights, in relation to the general obligation to respect and guarantee </w:t>
      </w:r>
      <w:r w:rsidRPr="00763F8E">
        <w:rPr>
          <w:rFonts w:asciiTheme="majorHAnsi" w:eastAsia="MS Mincho" w:hAnsiTheme="majorHAnsi"/>
          <w:color w:val="auto"/>
          <w:sz w:val="20"/>
          <w:szCs w:val="20"/>
        </w:rPr>
        <w:lastRenderedPageBreak/>
        <w:t>established in said instrument, to the detriment of the next of kin of Domingo José Rivas Coronado</w:t>
      </w:r>
      <w:r w:rsidR="00AD39D6" w:rsidRPr="00434959">
        <w:rPr>
          <w:rFonts w:asciiTheme="majorHAnsi" w:eastAsia="MS Mincho" w:hAnsiTheme="majorHAnsi"/>
          <w:color w:val="auto"/>
          <w:sz w:val="20"/>
          <w:szCs w:val="20"/>
        </w:rPr>
        <w:t xml:space="preserve">. </w:t>
      </w:r>
    </w:p>
    <w:p w14:paraId="6E967465" w14:textId="77777777" w:rsidR="00AD39D6" w:rsidRPr="00434959" w:rsidRDefault="00AD39D6" w:rsidP="00AD39D6">
      <w:pPr>
        <w:pStyle w:val="ListParagraph"/>
        <w:ind w:right="720"/>
        <w:jc w:val="both"/>
        <w:rPr>
          <w:rFonts w:asciiTheme="majorHAnsi" w:eastAsia="MS Mincho" w:hAnsiTheme="majorHAnsi"/>
          <w:color w:val="auto"/>
          <w:sz w:val="20"/>
          <w:szCs w:val="20"/>
        </w:rPr>
      </w:pPr>
    </w:p>
    <w:p w14:paraId="1CFC3D3B" w14:textId="77777777" w:rsidR="00AD39D6" w:rsidRPr="00434959" w:rsidRDefault="00AD39D6" w:rsidP="00AD39D6">
      <w:pPr>
        <w:pStyle w:val="ListParagraph"/>
        <w:ind w:right="720"/>
        <w:jc w:val="both"/>
        <w:rPr>
          <w:rFonts w:asciiTheme="majorHAnsi" w:eastAsia="MS Mincho" w:hAnsiTheme="majorHAnsi"/>
          <w:color w:val="auto"/>
          <w:sz w:val="20"/>
          <w:szCs w:val="20"/>
        </w:rPr>
      </w:pPr>
      <w:r w:rsidRPr="00434959">
        <w:rPr>
          <w:rFonts w:asciiTheme="majorHAnsi" w:eastAsia="MS Mincho" w:hAnsiTheme="majorHAnsi"/>
          <w:color w:val="auto"/>
          <w:sz w:val="20"/>
          <w:szCs w:val="20"/>
        </w:rPr>
        <w:t>[…]</w:t>
      </w:r>
    </w:p>
    <w:p w14:paraId="13C5C1B3" w14:textId="77777777" w:rsidR="00AD39D6" w:rsidRPr="00434959" w:rsidRDefault="00AD39D6" w:rsidP="00AD39D6">
      <w:pPr>
        <w:pStyle w:val="ListParagraph"/>
        <w:rPr>
          <w:rFonts w:asciiTheme="majorHAnsi" w:eastAsia="MS Mincho" w:hAnsiTheme="majorHAnsi"/>
          <w:sz w:val="20"/>
          <w:szCs w:val="20"/>
        </w:rPr>
      </w:pPr>
    </w:p>
    <w:p w14:paraId="24A4AB86" w14:textId="3F09A3F6" w:rsidR="00AD39D6" w:rsidRPr="00434959" w:rsidRDefault="00763F8E" w:rsidP="00AD39D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Pr>
          <w:rFonts w:asciiTheme="majorHAnsi" w:eastAsia="MS Mincho" w:hAnsiTheme="majorHAnsi"/>
          <w:sz w:val="20"/>
          <w:szCs w:val="20"/>
        </w:rPr>
        <w:t>On</w:t>
      </w:r>
      <w:r w:rsidRPr="00763F8E">
        <w:rPr>
          <w:rFonts w:asciiTheme="majorHAnsi" w:eastAsia="MS Mincho" w:hAnsiTheme="majorHAnsi"/>
          <w:sz w:val="20"/>
          <w:szCs w:val="20"/>
        </w:rPr>
        <w:t xml:space="preserve"> his part, Commissioner Joel Hernández, IACHR Rapporteur for Colombia, stated the following</w:t>
      </w:r>
      <w:r w:rsidR="00AD39D6" w:rsidRPr="00434959">
        <w:rPr>
          <w:rFonts w:asciiTheme="majorHAnsi" w:eastAsia="MS Mincho" w:hAnsiTheme="majorHAnsi"/>
          <w:sz w:val="20"/>
          <w:szCs w:val="20"/>
        </w:rPr>
        <w:t xml:space="preserve">: </w:t>
      </w:r>
    </w:p>
    <w:p w14:paraId="5C54EFB2" w14:textId="77777777" w:rsidR="00AD39D6" w:rsidRPr="00434959" w:rsidRDefault="00AD39D6" w:rsidP="00AD39D6">
      <w:pPr>
        <w:tabs>
          <w:tab w:val="left" w:pos="1440"/>
        </w:tabs>
        <w:ind w:left="720"/>
        <w:jc w:val="both"/>
        <w:rPr>
          <w:rFonts w:asciiTheme="majorHAnsi" w:eastAsia="MS Mincho" w:hAnsiTheme="majorHAnsi"/>
          <w:sz w:val="20"/>
          <w:szCs w:val="20"/>
        </w:rPr>
      </w:pPr>
    </w:p>
    <w:p w14:paraId="417C6C76" w14:textId="77777777" w:rsidR="00AD39D6" w:rsidRPr="00434959" w:rsidRDefault="00AD39D6" w:rsidP="00AD39D6">
      <w:pPr>
        <w:tabs>
          <w:tab w:val="left" w:pos="1440"/>
        </w:tabs>
        <w:ind w:left="720"/>
        <w:jc w:val="both"/>
        <w:rPr>
          <w:rFonts w:asciiTheme="majorHAnsi" w:eastAsia="MS Mincho" w:hAnsiTheme="majorHAnsi"/>
          <w:sz w:val="20"/>
          <w:szCs w:val="20"/>
        </w:rPr>
      </w:pPr>
      <w:r w:rsidRPr="00434959">
        <w:rPr>
          <w:rFonts w:asciiTheme="majorHAnsi" w:eastAsia="MS Mincho" w:hAnsiTheme="majorHAnsi"/>
          <w:sz w:val="20"/>
          <w:szCs w:val="20"/>
        </w:rPr>
        <w:t>[…]</w:t>
      </w:r>
    </w:p>
    <w:p w14:paraId="5D59BAD0" w14:textId="77777777" w:rsidR="00AD39D6" w:rsidRPr="00434959" w:rsidRDefault="00AD39D6" w:rsidP="00AD39D6">
      <w:pPr>
        <w:tabs>
          <w:tab w:val="left" w:pos="1440"/>
        </w:tabs>
        <w:ind w:left="720"/>
        <w:jc w:val="both"/>
        <w:rPr>
          <w:rFonts w:asciiTheme="majorHAnsi" w:eastAsia="MS Mincho" w:hAnsiTheme="majorHAnsi"/>
          <w:sz w:val="20"/>
          <w:szCs w:val="20"/>
        </w:rPr>
      </w:pPr>
    </w:p>
    <w:p w14:paraId="7FB9F2FA" w14:textId="77777777" w:rsidR="00763F8E" w:rsidRPr="00763F8E" w:rsidRDefault="00763F8E" w:rsidP="00C7684D">
      <w:pPr>
        <w:tabs>
          <w:tab w:val="left" w:pos="1440"/>
        </w:tabs>
        <w:ind w:left="720" w:right="720"/>
        <w:jc w:val="both"/>
        <w:rPr>
          <w:rFonts w:asciiTheme="majorHAnsi" w:eastAsia="MS Mincho" w:hAnsiTheme="majorHAnsi"/>
          <w:sz w:val="20"/>
          <w:szCs w:val="20"/>
        </w:rPr>
      </w:pPr>
      <w:r w:rsidRPr="00763F8E">
        <w:rPr>
          <w:rFonts w:asciiTheme="majorHAnsi" w:eastAsia="MS Mincho" w:hAnsiTheme="majorHAnsi"/>
          <w:sz w:val="20"/>
          <w:szCs w:val="20"/>
        </w:rPr>
        <w:t xml:space="preserve">The Commission salutes the Colombian State and appreciates the recognition of its international responsibility for the failure to investigate and punish those responsible for the events surrounding the murder of Mr. Domingo José Rivas Coronado on May 14, 1990, in the city of Montería.  </w:t>
      </w:r>
    </w:p>
    <w:p w14:paraId="1BAB4B85" w14:textId="77777777" w:rsidR="00763F8E" w:rsidRPr="00763F8E" w:rsidRDefault="00763F8E" w:rsidP="00C7684D">
      <w:pPr>
        <w:tabs>
          <w:tab w:val="left" w:pos="1440"/>
        </w:tabs>
        <w:ind w:left="720" w:right="720"/>
        <w:jc w:val="both"/>
        <w:rPr>
          <w:rFonts w:asciiTheme="majorHAnsi" w:eastAsia="MS Mincho" w:hAnsiTheme="majorHAnsi"/>
          <w:sz w:val="20"/>
          <w:szCs w:val="20"/>
        </w:rPr>
      </w:pPr>
    </w:p>
    <w:p w14:paraId="157CF9F9" w14:textId="77777777" w:rsidR="00763F8E" w:rsidRPr="00763F8E" w:rsidRDefault="00763F8E" w:rsidP="00C7684D">
      <w:pPr>
        <w:tabs>
          <w:tab w:val="left" w:pos="1440"/>
        </w:tabs>
        <w:ind w:left="720" w:right="720"/>
        <w:jc w:val="both"/>
        <w:rPr>
          <w:rFonts w:asciiTheme="majorHAnsi" w:eastAsia="MS Mincho" w:hAnsiTheme="majorHAnsi"/>
          <w:sz w:val="20"/>
          <w:szCs w:val="20"/>
        </w:rPr>
      </w:pPr>
      <w:r w:rsidRPr="00763F8E">
        <w:rPr>
          <w:rFonts w:asciiTheme="majorHAnsi" w:eastAsia="MS Mincho" w:hAnsiTheme="majorHAnsi"/>
          <w:sz w:val="20"/>
          <w:szCs w:val="20"/>
        </w:rPr>
        <w:t xml:space="preserve">The life of Mr. Rivas Coronado must be remembered as that of a tireless man, who fought to know the truth about the murder of his brother Carlos Jerónimo and to achieve the so longed for and elusive justice. A search that he sustained until his last breath and that today we remember with the highest respect and admiration. His struggle to find justice is the struggle of thousands of people in our continent and also the great debt for the effective protection of human rights in the Region.  </w:t>
      </w:r>
    </w:p>
    <w:p w14:paraId="768E71F6" w14:textId="77777777" w:rsidR="00763F8E" w:rsidRPr="00763F8E" w:rsidRDefault="00763F8E" w:rsidP="00C7684D">
      <w:pPr>
        <w:tabs>
          <w:tab w:val="left" w:pos="1440"/>
        </w:tabs>
        <w:ind w:left="720" w:right="720"/>
        <w:jc w:val="both"/>
        <w:rPr>
          <w:rFonts w:asciiTheme="majorHAnsi" w:eastAsia="MS Mincho" w:hAnsiTheme="majorHAnsi"/>
          <w:sz w:val="20"/>
          <w:szCs w:val="20"/>
        </w:rPr>
      </w:pPr>
    </w:p>
    <w:p w14:paraId="09377CED" w14:textId="51B6E686" w:rsidR="00AD39D6" w:rsidRPr="00434959" w:rsidRDefault="00763F8E" w:rsidP="00C7684D">
      <w:pPr>
        <w:tabs>
          <w:tab w:val="left" w:pos="1440"/>
        </w:tabs>
        <w:ind w:left="720" w:right="720"/>
        <w:jc w:val="both"/>
        <w:rPr>
          <w:rFonts w:asciiTheme="majorHAnsi" w:eastAsia="MS Mincho" w:hAnsiTheme="majorHAnsi"/>
          <w:sz w:val="20"/>
          <w:szCs w:val="20"/>
        </w:rPr>
      </w:pPr>
      <w:r w:rsidRPr="00763F8E">
        <w:rPr>
          <w:rFonts w:asciiTheme="majorHAnsi" w:eastAsia="MS Mincho" w:hAnsiTheme="majorHAnsi"/>
          <w:sz w:val="20"/>
          <w:szCs w:val="20"/>
        </w:rPr>
        <w:t>From the Commission, we emphasize the importance of the recognition of responsibility that summons us here today, since it is a central measure, which is the first step towards the compensation of the damage caused and is a sign of the commitment to effectively provide full reparation to the relatives of Mr. Domingo José Rivas Coronado.  Likewise, we hope that the completion of this act of acknowledgment of responsibility will contribute to the building of trust between the parties and that such collaboration will extend until the resolution of the matter pending before the Commission, reaching the total fulfillment of the obligations that the Colombian State has assumed under the agreement</w:t>
      </w:r>
      <w:r w:rsidR="00AD39D6" w:rsidRPr="00434959">
        <w:rPr>
          <w:rFonts w:asciiTheme="majorHAnsi" w:eastAsia="MS Mincho" w:hAnsiTheme="majorHAnsi"/>
          <w:sz w:val="20"/>
          <w:szCs w:val="20"/>
        </w:rPr>
        <w:t>. </w:t>
      </w:r>
    </w:p>
    <w:p w14:paraId="30C039AF" w14:textId="77777777" w:rsidR="00AD39D6" w:rsidRPr="00434959" w:rsidRDefault="00AD39D6" w:rsidP="00AD39D6">
      <w:pPr>
        <w:tabs>
          <w:tab w:val="left" w:pos="1440"/>
        </w:tabs>
        <w:ind w:left="720"/>
        <w:jc w:val="both"/>
        <w:rPr>
          <w:rFonts w:asciiTheme="majorHAnsi" w:eastAsia="MS Mincho" w:hAnsiTheme="majorHAnsi"/>
          <w:sz w:val="20"/>
          <w:szCs w:val="20"/>
        </w:rPr>
      </w:pPr>
    </w:p>
    <w:p w14:paraId="5971C125" w14:textId="77777777" w:rsidR="00AD39D6" w:rsidRPr="00434959" w:rsidRDefault="00AD39D6" w:rsidP="00AD39D6">
      <w:pPr>
        <w:tabs>
          <w:tab w:val="left" w:pos="1440"/>
        </w:tabs>
        <w:ind w:left="720"/>
        <w:jc w:val="both"/>
        <w:rPr>
          <w:rFonts w:asciiTheme="majorHAnsi" w:eastAsia="MS Mincho" w:hAnsiTheme="majorHAnsi"/>
          <w:sz w:val="20"/>
          <w:szCs w:val="20"/>
        </w:rPr>
      </w:pPr>
      <w:r w:rsidRPr="00434959">
        <w:rPr>
          <w:rFonts w:asciiTheme="majorHAnsi" w:eastAsia="MS Mincho" w:hAnsiTheme="majorHAnsi"/>
          <w:sz w:val="20"/>
          <w:szCs w:val="20"/>
        </w:rPr>
        <w:t>[…]</w:t>
      </w:r>
    </w:p>
    <w:p w14:paraId="7C0B88B9" w14:textId="77777777" w:rsidR="00AD39D6" w:rsidRPr="00434959" w:rsidRDefault="00AD39D6" w:rsidP="00AD39D6">
      <w:pPr>
        <w:tabs>
          <w:tab w:val="left" w:pos="1440"/>
        </w:tabs>
        <w:ind w:left="720"/>
        <w:jc w:val="both"/>
        <w:rPr>
          <w:rFonts w:asciiTheme="majorHAnsi" w:eastAsia="MS Mincho" w:hAnsiTheme="majorHAnsi"/>
          <w:sz w:val="20"/>
          <w:szCs w:val="20"/>
        </w:rPr>
      </w:pPr>
    </w:p>
    <w:p w14:paraId="61890AB4" w14:textId="666E6A80" w:rsidR="00AD39D6" w:rsidRPr="00434959" w:rsidRDefault="00262805" w:rsidP="00AD39D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262805">
        <w:rPr>
          <w:rFonts w:asciiTheme="majorHAnsi" w:eastAsia="MS Mincho" w:hAnsiTheme="majorHAnsi"/>
          <w:sz w:val="20"/>
          <w:szCs w:val="20"/>
        </w:rPr>
        <w:t>Therefore, taking into consideration the elements of information described above, the Commission considers that paragraph I of the fifth clause of the agreement is fully complied with and so declares</w:t>
      </w:r>
      <w:r w:rsidR="004A7123">
        <w:rPr>
          <w:rFonts w:asciiTheme="majorHAnsi" w:eastAsia="MS Mincho" w:hAnsiTheme="majorHAnsi"/>
          <w:sz w:val="20"/>
          <w:szCs w:val="20"/>
        </w:rPr>
        <w:t xml:space="preserve"> it as such</w:t>
      </w:r>
      <w:r w:rsidR="00AD39D6" w:rsidRPr="00434959">
        <w:rPr>
          <w:rFonts w:asciiTheme="majorHAnsi" w:eastAsia="MS Mincho" w:hAnsiTheme="majorHAnsi"/>
          <w:sz w:val="20"/>
          <w:szCs w:val="20"/>
        </w:rPr>
        <w:t>.</w:t>
      </w:r>
    </w:p>
    <w:p w14:paraId="616C9200" w14:textId="77777777" w:rsidR="00AD39D6" w:rsidRPr="00434959" w:rsidRDefault="00AD39D6" w:rsidP="00AD39D6">
      <w:pPr>
        <w:pStyle w:val="ListParagraph"/>
        <w:rPr>
          <w:rFonts w:asciiTheme="majorHAnsi" w:eastAsia="MS Mincho" w:hAnsiTheme="majorHAnsi"/>
          <w:sz w:val="20"/>
          <w:szCs w:val="20"/>
        </w:rPr>
      </w:pPr>
    </w:p>
    <w:p w14:paraId="1D29F872" w14:textId="2267C125" w:rsidR="00AD39D6" w:rsidRPr="00434959" w:rsidRDefault="00576D1C" w:rsidP="00AD39D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i/>
          <w:iCs/>
          <w:sz w:val="20"/>
          <w:szCs w:val="20"/>
        </w:rPr>
      </w:pPr>
      <w:r w:rsidRPr="00576D1C">
        <w:rPr>
          <w:rFonts w:asciiTheme="majorHAnsi" w:eastAsia="MS Mincho" w:hAnsiTheme="majorHAnsi"/>
          <w:sz w:val="20"/>
          <w:szCs w:val="20"/>
        </w:rPr>
        <w:t>On the other hand, with regard to numeral II of the fifth clause, concerning the delivery of a plaque, the parties informed the Commission that, given the restrictions on contracting for state entities derived from the presidential elections in Colombia as provided for in Law 996 of 2005, it was not possible to deliver the plaque as planned at the time of the act of acknowledgment of responsibility held on May 2, for which reason the parties agreed that the aforementioned plaque would be delivered to the next of kin in the second half of 2022, in a small private ceremony to be held at the premises of the National Agency of Legal Defense of the State. The Commission observes that this end of the agreement shall be complied with after the publication of this report, therefore, it considers that it is pending compliance and so declares</w:t>
      </w:r>
      <w:r w:rsidR="004A7123" w:rsidRPr="004A7123">
        <w:rPr>
          <w:rFonts w:asciiTheme="majorHAnsi" w:eastAsia="MS Mincho" w:hAnsiTheme="majorHAnsi"/>
          <w:sz w:val="20"/>
          <w:szCs w:val="20"/>
        </w:rPr>
        <w:t xml:space="preserve"> </w:t>
      </w:r>
      <w:r w:rsidR="004A7123">
        <w:rPr>
          <w:rFonts w:asciiTheme="majorHAnsi" w:eastAsia="MS Mincho" w:hAnsiTheme="majorHAnsi"/>
          <w:sz w:val="20"/>
          <w:szCs w:val="20"/>
        </w:rPr>
        <w:t>it as such</w:t>
      </w:r>
      <w:r w:rsidR="00AD39D6" w:rsidRPr="00434959">
        <w:rPr>
          <w:rFonts w:asciiTheme="majorHAnsi" w:eastAsia="MS Mincho" w:hAnsiTheme="majorHAnsi"/>
          <w:sz w:val="20"/>
          <w:szCs w:val="20"/>
        </w:rPr>
        <w:t xml:space="preserve">.  </w:t>
      </w:r>
    </w:p>
    <w:p w14:paraId="6E2CFD36" w14:textId="77777777" w:rsidR="00AD39D6" w:rsidRPr="00434959" w:rsidRDefault="00AD39D6" w:rsidP="00AD39D6">
      <w:pPr>
        <w:tabs>
          <w:tab w:val="left" w:pos="1440"/>
        </w:tabs>
        <w:jc w:val="both"/>
        <w:rPr>
          <w:rFonts w:asciiTheme="majorHAnsi" w:eastAsia="MS Mincho" w:hAnsiTheme="majorHAnsi"/>
          <w:i/>
          <w:iCs/>
          <w:sz w:val="20"/>
          <w:szCs w:val="20"/>
        </w:rPr>
      </w:pPr>
    </w:p>
    <w:p w14:paraId="4EFAEB9D" w14:textId="331D20E9" w:rsidR="00AD39D6" w:rsidRPr="00434959" w:rsidRDefault="00576D1C" w:rsidP="00AD39D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576D1C">
        <w:rPr>
          <w:rFonts w:asciiTheme="majorHAnsi" w:eastAsia="MS Mincho" w:hAnsiTheme="majorHAnsi"/>
          <w:sz w:val="20"/>
          <w:szCs w:val="20"/>
        </w:rPr>
        <w:t>Regarding numeral IV of the fifth clause, related to educational aid, the Commission was informed that the parties met to explain the characteristics and requirements of the measure both in Colombia and abroad and to know the studies that the beneficiaries wish to pursue. According to what was informed, the National Agency for the Legal Defense of the State will take the respective steps before the Entities concerned, once the beneficiaries start the corresponding procedure for the admission of the educational programs they choose to undertake. Taking into account the foregoing, the Commission considers that this end of the agreement is pending compliance and so it declares</w:t>
      </w:r>
      <w:r w:rsidR="004A7123">
        <w:rPr>
          <w:rFonts w:asciiTheme="majorHAnsi" w:eastAsia="MS Mincho" w:hAnsiTheme="majorHAnsi"/>
          <w:sz w:val="20"/>
          <w:szCs w:val="20"/>
        </w:rPr>
        <w:t xml:space="preserve"> it as such</w:t>
      </w:r>
      <w:r w:rsidR="00AD39D6" w:rsidRPr="00434959">
        <w:rPr>
          <w:rFonts w:asciiTheme="majorHAnsi" w:eastAsia="MS Mincho" w:hAnsiTheme="majorHAnsi"/>
          <w:sz w:val="20"/>
          <w:szCs w:val="20"/>
        </w:rPr>
        <w:t xml:space="preserve">. </w:t>
      </w:r>
    </w:p>
    <w:p w14:paraId="0B2DCE90" w14:textId="77777777" w:rsidR="00AD39D6" w:rsidRPr="00434959" w:rsidRDefault="00AD39D6" w:rsidP="00AD39D6">
      <w:pPr>
        <w:tabs>
          <w:tab w:val="left" w:pos="1440"/>
        </w:tabs>
        <w:jc w:val="both"/>
        <w:rPr>
          <w:rFonts w:asciiTheme="majorHAnsi" w:eastAsia="MS Mincho" w:hAnsiTheme="majorHAnsi"/>
          <w:sz w:val="20"/>
          <w:szCs w:val="20"/>
        </w:rPr>
      </w:pPr>
    </w:p>
    <w:p w14:paraId="775A2CB2" w14:textId="36DFF26D" w:rsidR="00AD39D6" w:rsidRPr="00434959" w:rsidRDefault="00AD39D6" w:rsidP="00AD39D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434959">
        <w:rPr>
          <w:rFonts w:asciiTheme="majorHAnsi" w:eastAsia="MS Mincho" w:hAnsiTheme="majorHAnsi"/>
          <w:sz w:val="20"/>
          <w:szCs w:val="20"/>
        </w:rPr>
        <w:lastRenderedPageBreak/>
        <w:t xml:space="preserve"> </w:t>
      </w:r>
      <w:r w:rsidR="004A7123" w:rsidRPr="00576D1C">
        <w:rPr>
          <w:rFonts w:asciiTheme="majorHAnsi" w:eastAsia="MS Mincho" w:hAnsiTheme="majorHAnsi"/>
          <w:sz w:val="20"/>
          <w:szCs w:val="20"/>
        </w:rPr>
        <w:t>Regarding</w:t>
      </w:r>
      <w:r w:rsidR="00576D1C" w:rsidRPr="00576D1C">
        <w:rPr>
          <w:rFonts w:asciiTheme="majorHAnsi" w:eastAsia="MS Mincho" w:hAnsiTheme="majorHAnsi"/>
          <w:sz w:val="20"/>
          <w:szCs w:val="20"/>
        </w:rPr>
        <w:t xml:space="preserve"> the sixth clause of the agreement, referring to health and rehabilitation measures, the Commission was informed that the National Agency for the Legal Defense of the State transmitted to the Ministry of Health and Social Protection the friendly settlement agreement signed, as well as the petitioner's </w:t>
      </w:r>
      <w:r w:rsidR="00ED6C77">
        <w:rPr>
          <w:rFonts w:asciiTheme="majorHAnsi" w:eastAsia="MS Mincho" w:hAnsiTheme="majorHAnsi"/>
          <w:sz w:val="20"/>
          <w:szCs w:val="20"/>
        </w:rPr>
        <w:t xml:space="preserve">information </w:t>
      </w:r>
      <w:r w:rsidR="00576D1C" w:rsidRPr="00576D1C">
        <w:rPr>
          <w:rFonts w:asciiTheme="majorHAnsi" w:eastAsia="MS Mincho" w:hAnsiTheme="majorHAnsi"/>
          <w:sz w:val="20"/>
          <w:szCs w:val="20"/>
        </w:rPr>
        <w:t>so that the Ministry could contact the petitioner. In accordance with what was reported to the Commission, the ANDJE will inform the Commission on the progress made in compliance with the measure; therefore, the Commission considers that this aspect of the agreement is pending compliance and so declares</w:t>
      </w:r>
      <w:r w:rsidR="004A7123">
        <w:rPr>
          <w:rFonts w:asciiTheme="majorHAnsi" w:eastAsia="MS Mincho" w:hAnsiTheme="majorHAnsi"/>
          <w:sz w:val="20"/>
          <w:szCs w:val="20"/>
        </w:rPr>
        <w:t xml:space="preserve"> it as such</w:t>
      </w:r>
      <w:r w:rsidRPr="00434959">
        <w:rPr>
          <w:rFonts w:asciiTheme="majorHAnsi" w:eastAsia="MS Mincho" w:hAnsiTheme="majorHAnsi"/>
          <w:sz w:val="20"/>
          <w:szCs w:val="20"/>
        </w:rPr>
        <w:t xml:space="preserve">. </w:t>
      </w:r>
    </w:p>
    <w:p w14:paraId="5971A651" w14:textId="77777777" w:rsidR="00AD39D6" w:rsidRPr="00434959" w:rsidRDefault="00AD39D6" w:rsidP="00AD39D6">
      <w:pPr>
        <w:tabs>
          <w:tab w:val="left" w:pos="1440"/>
        </w:tabs>
        <w:jc w:val="both"/>
        <w:rPr>
          <w:rFonts w:asciiTheme="majorHAnsi" w:eastAsia="MS Mincho" w:hAnsiTheme="majorHAnsi"/>
          <w:sz w:val="20"/>
          <w:szCs w:val="20"/>
        </w:rPr>
      </w:pPr>
    </w:p>
    <w:p w14:paraId="75768EA4" w14:textId="48640F3F" w:rsidR="00AD39D6" w:rsidRPr="00434959" w:rsidRDefault="00576D1C" w:rsidP="00736821">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pPr>
      <w:r w:rsidRPr="00576D1C">
        <w:rPr>
          <w:rFonts w:asciiTheme="majorHAnsi" w:eastAsia="MS Mincho" w:hAnsiTheme="majorHAnsi"/>
          <w:sz w:val="20"/>
          <w:szCs w:val="20"/>
        </w:rPr>
        <w:t xml:space="preserve">On the other hand, in relation to paragraph III of clause five (publication of the report art. 49), clause seven (justice measures) and clause eight (compensation measures) of the friendly settlement agreement and, by virtue of the joint request of the parties to proceed with the homologation of the agreement prior to its execution, the Commission observes that these measures must be fulfilled after the publication of this report, and therefore considers that these measures are pending compliance and </w:t>
      </w:r>
      <w:r>
        <w:rPr>
          <w:rFonts w:asciiTheme="majorHAnsi" w:eastAsia="MS Mincho" w:hAnsiTheme="majorHAnsi"/>
          <w:sz w:val="20"/>
          <w:szCs w:val="20"/>
        </w:rPr>
        <w:t xml:space="preserve">so </w:t>
      </w:r>
      <w:r w:rsidRPr="00576D1C">
        <w:rPr>
          <w:rFonts w:asciiTheme="majorHAnsi" w:eastAsia="MS Mincho" w:hAnsiTheme="majorHAnsi"/>
          <w:sz w:val="20"/>
          <w:szCs w:val="20"/>
        </w:rPr>
        <w:t>declare</w:t>
      </w:r>
      <w:r>
        <w:rPr>
          <w:rFonts w:asciiTheme="majorHAnsi" w:eastAsia="MS Mincho" w:hAnsiTheme="majorHAnsi"/>
          <w:sz w:val="20"/>
          <w:szCs w:val="20"/>
        </w:rPr>
        <w:t>s</w:t>
      </w:r>
      <w:r w:rsidR="004A7123">
        <w:rPr>
          <w:rFonts w:asciiTheme="majorHAnsi" w:eastAsia="MS Mincho" w:hAnsiTheme="majorHAnsi"/>
          <w:sz w:val="20"/>
          <w:szCs w:val="20"/>
        </w:rPr>
        <w:t xml:space="preserve"> it as such</w:t>
      </w:r>
      <w:r w:rsidR="00AD39D6" w:rsidRPr="00434959">
        <w:rPr>
          <w:rFonts w:asciiTheme="majorHAnsi" w:eastAsia="MS Mincho" w:hAnsiTheme="majorHAnsi"/>
          <w:sz w:val="20"/>
          <w:szCs w:val="20"/>
        </w:rPr>
        <w:t xml:space="preserve">. </w:t>
      </w:r>
    </w:p>
    <w:p w14:paraId="604B28CE" w14:textId="77777777" w:rsidR="00AD39D6" w:rsidRPr="00434959" w:rsidRDefault="00AD39D6" w:rsidP="00AD39D6">
      <w:pPr>
        <w:pStyle w:val="ListParagraph"/>
        <w:rPr>
          <w:rFonts w:asciiTheme="majorHAnsi" w:eastAsia="MS Mincho" w:hAnsiTheme="majorHAnsi"/>
          <w:sz w:val="20"/>
          <w:szCs w:val="20"/>
        </w:rPr>
      </w:pPr>
    </w:p>
    <w:p w14:paraId="7670BAEE" w14:textId="285BF4AF" w:rsidR="00AD39D6" w:rsidRPr="00434959" w:rsidRDefault="003B5D4E" w:rsidP="00736821">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pPr>
      <w:r w:rsidRPr="003B5D4E">
        <w:rPr>
          <w:rFonts w:asciiTheme="majorHAnsi" w:eastAsia="MS Mincho" w:hAnsiTheme="majorHAnsi"/>
          <w:sz w:val="20"/>
          <w:szCs w:val="20"/>
        </w:rPr>
        <w:t xml:space="preserve">In view of the above, the Commission concludes that </w:t>
      </w:r>
      <w:r w:rsidR="00ED6C77">
        <w:rPr>
          <w:rFonts w:asciiTheme="majorHAnsi" w:eastAsia="MS Mincho" w:hAnsiTheme="majorHAnsi"/>
          <w:sz w:val="20"/>
          <w:szCs w:val="20"/>
        </w:rPr>
        <w:t>item</w:t>
      </w:r>
      <w:r w:rsidR="00ED6C77" w:rsidRPr="003B5D4E">
        <w:rPr>
          <w:rFonts w:asciiTheme="majorHAnsi" w:eastAsia="MS Mincho" w:hAnsiTheme="majorHAnsi"/>
          <w:sz w:val="20"/>
          <w:szCs w:val="20"/>
        </w:rPr>
        <w:t xml:space="preserve"> </w:t>
      </w:r>
      <w:r w:rsidRPr="003B5D4E">
        <w:rPr>
          <w:rFonts w:asciiTheme="majorHAnsi" w:eastAsia="MS Mincho" w:hAnsiTheme="majorHAnsi"/>
          <w:sz w:val="20"/>
          <w:szCs w:val="20"/>
        </w:rPr>
        <w:t>I of the fifth clause (act of acknowledgement) has been fully complied with and so declares</w:t>
      </w:r>
      <w:r w:rsidR="004A7123">
        <w:rPr>
          <w:rFonts w:asciiTheme="majorHAnsi" w:eastAsia="MS Mincho" w:hAnsiTheme="majorHAnsi"/>
          <w:sz w:val="20"/>
          <w:szCs w:val="20"/>
        </w:rPr>
        <w:t xml:space="preserve"> it as such</w:t>
      </w:r>
      <w:r w:rsidRPr="003B5D4E">
        <w:rPr>
          <w:rFonts w:asciiTheme="majorHAnsi" w:eastAsia="MS Mincho" w:hAnsiTheme="majorHAnsi"/>
          <w:sz w:val="20"/>
          <w:szCs w:val="20"/>
        </w:rPr>
        <w:t>. On the other hand, the Commission considers that clauses (II) (delivery of the plaque), (III) (publication of the Article 49 report) and (IV) (educational assistance) of clause five (measures of satisfaction) as well as clauses six (health and rehabilitation measures), seven (justice measures) and eight (compensation measures) are pending compliance. In this regard, the Commission considers that the friendly settlement agreement has a level of partial compliance and it so declares. Finally, the Commission considers that the rest of the content of the friendly settlement agreement is of a declarative nature, and therefore, the IACHR would not be responsible for supervising its compliance</w:t>
      </w:r>
      <w:r>
        <w:rPr>
          <w:rFonts w:asciiTheme="majorHAnsi" w:eastAsia="MS Mincho" w:hAnsiTheme="majorHAnsi"/>
          <w:sz w:val="20"/>
          <w:szCs w:val="20"/>
        </w:rPr>
        <w:t>.</w:t>
      </w:r>
      <w:r w:rsidR="00AD39D6" w:rsidRPr="00434959">
        <w:t xml:space="preserve"> </w:t>
      </w:r>
    </w:p>
    <w:p w14:paraId="7D35B9F2" w14:textId="77777777" w:rsidR="002A65AC" w:rsidRPr="00434959"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cstheme="minorHAnsi"/>
          <w:b/>
          <w:bCs/>
          <w:color w:val="000000" w:themeColor="text1"/>
          <w:sz w:val="20"/>
          <w:szCs w:val="20"/>
          <w:lang w:eastAsia="es-ES_tradnl"/>
        </w:rPr>
      </w:pPr>
    </w:p>
    <w:p w14:paraId="112B681C" w14:textId="77777777" w:rsidR="00FA675D" w:rsidRPr="00434959" w:rsidRDefault="00FA675D" w:rsidP="00DA37B6">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434959">
        <w:rPr>
          <w:rFonts w:eastAsia="Times New Roman" w:cstheme="minorHAnsi"/>
          <w:b/>
          <w:bCs/>
          <w:color w:val="000000" w:themeColor="text1"/>
          <w:sz w:val="20"/>
          <w:szCs w:val="20"/>
          <w:lang w:eastAsia="es-ES_tradnl"/>
        </w:rPr>
        <w:t>CONCLUSIONS</w:t>
      </w:r>
    </w:p>
    <w:p w14:paraId="4945C2ED" w14:textId="77777777" w:rsidR="00DA37B6" w:rsidRPr="00434959" w:rsidRDefault="00DA37B6" w:rsidP="00DA37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MS Mincho" w:cstheme="minorHAnsi"/>
          <w:b/>
          <w:color w:val="000000" w:themeColor="text1"/>
          <w:sz w:val="20"/>
          <w:szCs w:val="20"/>
        </w:rPr>
      </w:pPr>
    </w:p>
    <w:p w14:paraId="76CA38B5" w14:textId="0CF81F9F" w:rsidR="00AD39D6" w:rsidRPr="00434959" w:rsidRDefault="00AD39D6" w:rsidP="00AD39D6">
      <w:pPr>
        <w:tabs>
          <w:tab w:val="left" w:pos="1440"/>
        </w:tabs>
        <w:ind w:firstLine="720"/>
        <w:jc w:val="both"/>
        <w:rPr>
          <w:rFonts w:asciiTheme="majorHAnsi" w:eastAsia="MS Mincho" w:hAnsiTheme="majorHAnsi" w:cs="Cambria"/>
          <w:color w:val="000000"/>
          <w:sz w:val="20"/>
          <w:szCs w:val="20"/>
          <w:lang w:eastAsia="es-ES"/>
        </w:rPr>
      </w:pPr>
      <w:r w:rsidRPr="00434959">
        <w:rPr>
          <w:rFonts w:asciiTheme="majorHAnsi" w:eastAsia="MS Mincho" w:hAnsiTheme="majorHAnsi" w:cs="Cambria"/>
          <w:color w:val="000000"/>
          <w:sz w:val="20"/>
          <w:szCs w:val="20"/>
          <w:lang w:eastAsia="es-ES"/>
        </w:rPr>
        <w:t xml:space="preserve">1. </w:t>
      </w:r>
      <w:r w:rsidRPr="00434959">
        <w:rPr>
          <w:rFonts w:asciiTheme="majorHAnsi" w:eastAsia="MS Mincho" w:hAnsiTheme="majorHAnsi" w:cs="Cambria"/>
          <w:color w:val="000000"/>
          <w:sz w:val="20"/>
          <w:szCs w:val="20"/>
          <w:lang w:eastAsia="es-ES"/>
        </w:rPr>
        <w:tab/>
      </w:r>
      <w:r w:rsidR="003B5D4E" w:rsidRPr="003B5D4E">
        <w:rPr>
          <w:rFonts w:asciiTheme="majorHAnsi" w:eastAsia="MS Mincho" w:hAnsiTheme="majorHAnsi" w:cs="Cambria"/>
          <w:color w:val="000000"/>
          <w:sz w:val="20"/>
          <w:szCs w:val="20"/>
          <w:lang w:eastAsia="es-ES"/>
        </w:rPr>
        <w:t>Based on the foregoing considerations and pursuant to the procedure provided for in Articles 48.1.f and 49 of the American Convention, the Commission wishes to reiterate its deep appreciation for the efforts made by the parties and its satisfaction with the achievement of a friendly settlement in the present case, based on respect for human rights and compatible with the object and purpose of the American Convention</w:t>
      </w:r>
      <w:r w:rsidRPr="00434959">
        <w:rPr>
          <w:rFonts w:asciiTheme="majorHAnsi" w:eastAsia="MS Mincho" w:hAnsiTheme="majorHAnsi" w:cs="Cambria"/>
          <w:color w:val="000000"/>
          <w:sz w:val="20"/>
          <w:szCs w:val="20"/>
          <w:lang w:eastAsia="es-ES"/>
        </w:rPr>
        <w:t xml:space="preserve">.  </w:t>
      </w:r>
    </w:p>
    <w:p w14:paraId="46EE6141" w14:textId="77777777" w:rsidR="00AD39D6" w:rsidRPr="00434959" w:rsidRDefault="00AD39D6" w:rsidP="00AD39D6">
      <w:pPr>
        <w:tabs>
          <w:tab w:val="left" w:pos="1440"/>
        </w:tabs>
        <w:ind w:firstLine="720"/>
        <w:jc w:val="both"/>
        <w:rPr>
          <w:rFonts w:asciiTheme="majorHAnsi" w:eastAsia="MS Mincho" w:hAnsiTheme="majorHAnsi" w:cs="Cambria"/>
          <w:color w:val="000000"/>
          <w:sz w:val="20"/>
          <w:szCs w:val="20"/>
          <w:lang w:eastAsia="es-ES"/>
        </w:rPr>
      </w:pPr>
    </w:p>
    <w:p w14:paraId="71B4EB28" w14:textId="345A07B7" w:rsidR="00FA675D" w:rsidRPr="00434959" w:rsidRDefault="00AD39D6" w:rsidP="0094554C">
      <w:pPr>
        <w:ind w:firstLine="720"/>
        <w:jc w:val="both"/>
        <w:rPr>
          <w:rFonts w:asciiTheme="majorHAnsi" w:eastAsia="MS Mincho" w:hAnsiTheme="majorHAnsi" w:cs="Cambria"/>
          <w:color w:val="000000"/>
          <w:sz w:val="20"/>
          <w:szCs w:val="20"/>
          <w:lang w:eastAsia="es-ES"/>
        </w:rPr>
      </w:pPr>
      <w:r w:rsidRPr="00434959">
        <w:rPr>
          <w:rFonts w:asciiTheme="majorHAnsi" w:eastAsia="MS Mincho" w:hAnsiTheme="majorHAnsi" w:cs="Cambria"/>
          <w:color w:val="000000"/>
          <w:sz w:val="20"/>
          <w:szCs w:val="20"/>
          <w:lang w:eastAsia="es-ES"/>
        </w:rPr>
        <w:t xml:space="preserve">2. </w:t>
      </w:r>
      <w:r w:rsidRPr="00434959">
        <w:rPr>
          <w:rFonts w:asciiTheme="majorHAnsi" w:eastAsia="MS Mincho" w:hAnsiTheme="majorHAnsi" w:cs="Cambria"/>
          <w:color w:val="000000"/>
          <w:sz w:val="20"/>
          <w:szCs w:val="20"/>
          <w:lang w:eastAsia="es-ES"/>
        </w:rPr>
        <w:tab/>
      </w:r>
      <w:r w:rsidR="003B5D4E" w:rsidRPr="003B5D4E">
        <w:rPr>
          <w:rFonts w:asciiTheme="majorHAnsi" w:eastAsia="MS Mincho" w:hAnsiTheme="majorHAnsi" w:cs="Cambria"/>
          <w:color w:val="000000"/>
          <w:sz w:val="20"/>
          <w:szCs w:val="20"/>
          <w:lang w:eastAsia="es-ES"/>
        </w:rPr>
        <w:t>By virtue of the considerations and conclusions set forth in this report</w:t>
      </w:r>
      <w:r w:rsidR="004A7123">
        <w:rPr>
          <w:rFonts w:asciiTheme="majorHAnsi" w:eastAsia="MS Mincho" w:hAnsiTheme="majorHAnsi" w:cs="Cambria"/>
          <w:color w:val="000000"/>
          <w:sz w:val="20"/>
          <w:szCs w:val="20"/>
          <w:lang w:eastAsia="es-ES"/>
        </w:rPr>
        <w:t>,</w:t>
      </w:r>
    </w:p>
    <w:p w14:paraId="7BEEFB81" w14:textId="77777777" w:rsidR="00AD39D6" w:rsidRPr="00434959" w:rsidRDefault="00AD39D6" w:rsidP="0094554C">
      <w:pPr>
        <w:ind w:firstLine="720"/>
        <w:jc w:val="both"/>
        <w:rPr>
          <w:rFonts w:ascii="Cambria" w:eastAsia="Times New Roman" w:hAnsi="Cambria" w:cstheme="minorHAnsi"/>
          <w:b/>
          <w:bCs/>
          <w:color w:val="000000" w:themeColor="text1"/>
          <w:sz w:val="20"/>
          <w:szCs w:val="20"/>
          <w:lang w:eastAsia="es-ES_tradnl"/>
        </w:rPr>
      </w:pPr>
    </w:p>
    <w:p w14:paraId="44AE496E" w14:textId="77777777" w:rsidR="00FA675D" w:rsidRPr="00434959" w:rsidRDefault="00FA675D" w:rsidP="00C7684D">
      <w:pPr>
        <w:pBdr>
          <w:top w:val="none" w:sz="0" w:space="0" w:color="auto"/>
          <w:left w:val="none" w:sz="0" w:space="0" w:color="auto"/>
          <w:bottom w:val="none" w:sz="0" w:space="0" w:color="auto"/>
          <w:right w:val="none" w:sz="0" w:space="0" w:color="auto"/>
          <w:between w:val="none" w:sz="0" w:space="0" w:color="auto"/>
          <w:bar w:val="none" w:sz="0" w:color="auto"/>
        </w:pBdr>
        <w:ind w:firstLine="720"/>
        <w:jc w:val="center"/>
        <w:rPr>
          <w:rFonts w:ascii="Cambria" w:eastAsia="Times New Roman" w:hAnsi="Cambria" w:cstheme="minorHAnsi"/>
          <w:b/>
          <w:bCs/>
          <w:color w:val="000000" w:themeColor="text1"/>
          <w:sz w:val="20"/>
          <w:szCs w:val="20"/>
          <w:bdr w:val="none" w:sz="0" w:space="0" w:color="auto"/>
          <w:lang w:eastAsia="es-ES_tradnl"/>
        </w:rPr>
      </w:pPr>
      <w:r w:rsidRPr="00434959">
        <w:rPr>
          <w:rFonts w:ascii="Cambria" w:eastAsia="Times New Roman" w:hAnsi="Cambria" w:cstheme="minorHAnsi"/>
          <w:b/>
          <w:bCs/>
          <w:color w:val="000000" w:themeColor="text1"/>
          <w:sz w:val="20"/>
          <w:szCs w:val="20"/>
          <w:lang w:eastAsia="es-ES_tradnl"/>
        </w:rPr>
        <w:t>THE INTER-AMERICAN COMMISSION ON HUMAN RIGHTS</w:t>
      </w:r>
    </w:p>
    <w:p w14:paraId="6D43CA03" w14:textId="77777777" w:rsidR="00FA675D" w:rsidRPr="00434959" w:rsidRDefault="00FA675D" w:rsidP="00FA675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eastAsia="es-ES_tradnl"/>
        </w:rPr>
      </w:pPr>
    </w:p>
    <w:p w14:paraId="5CA9D91D" w14:textId="46A699AD" w:rsidR="00FA675D" w:rsidRPr="00434959" w:rsidRDefault="00FA675D" w:rsidP="0094554C">
      <w:pPr>
        <w:jc w:val="both"/>
        <w:rPr>
          <w:rFonts w:ascii="Cambria" w:eastAsia="Times New Roman" w:hAnsi="Cambria" w:cstheme="minorHAnsi"/>
          <w:b/>
          <w:bCs/>
          <w:color w:val="000000" w:themeColor="text1"/>
          <w:sz w:val="20"/>
          <w:szCs w:val="20"/>
          <w:bdr w:val="none" w:sz="0" w:space="0" w:color="auto"/>
          <w:lang w:eastAsia="es-ES_tradnl"/>
        </w:rPr>
      </w:pPr>
      <w:r w:rsidRPr="00434959">
        <w:rPr>
          <w:rFonts w:ascii="Cambria" w:eastAsia="Times New Roman" w:hAnsi="Cambria" w:cstheme="minorHAnsi"/>
          <w:b/>
          <w:bCs/>
          <w:color w:val="000000" w:themeColor="text1"/>
          <w:sz w:val="20"/>
          <w:szCs w:val="20"/>
          <w:bdr w:val="none" w:sz="0" w:space="0" w:color="auto"/>
          <w:lang w:eastAsia="es-ES_tradnl"/>
        </w:rPr>
        <w:t>DECIDE</w:t>
      </w:r>
      <w:r w:rsidRPr="00434959">
        <w:rPr>
          <w:rFonts w:ascii="Cambria" w:eastAsia="Times New Roman" w:hAnsi="Cambria" w:cstheme="minorHAnsi"/>
          <w:b/>
          <w:bCs/>
          <w:color w:val="000000" w:themeColor="text1"/>
          <w:sz w:val="20"/>
          <w:szCs w:val="20"/>
          <w:lang w:eastAsia="es-ES_tradnl"/>
        </w:rPr>
        <w:t>S</w:t>
      </w:r>
      <w:r w:rsidRPr="00434959">
        <w:rPr>
          <w:rFonts w:ascii="Cambria" w:eastAsia="Times New Roman" w:hAnsi="Cambria" w:cstheme="minorHAnsi"/>
          <w:b/>
          <w:bCs/>
          <w:color w:val="000000" w:themeColor="text1"/>
          <w:sz w:val="20"/>
          <w:szCs w:val="20"/>
          <w:bdr w:val="none" w:sz="0" w:space="0" w:color="auto"/>
          <w:lang w:eastAsia="es-ES_tradnl"/>
        </w:rPr>
        <w:t xml:space="preserve">: </w:t>
      </w:r>
    </w:p>
    <w:p w14:paraId="00625ACB" w14:textId="77777777" w:rsidR="00AD39D6" w:rsidRPr="00434959" w:rsidRDefault="00AD39D6" w:rsidP="00FA675D">
      <w:pPr>
        <w:ind w:firstLine="720"/>
        <w:jc w:val="both"/>
        <w:rPr>
          <w:rFonts w:ascii="Cambria" w:eastAsia="Times New Roman" w:hAnsi="Cambria" w:cstheme="minorHAnsi"/>
          <w:b/>
          <w:bCs/>
          <w:color w:val="000000" w:themeColor="text1"/>
          <w:sz w:val="20"/>
          <w:szCs w:val="20"/>
          <w:lang w:eastAsia="es-ES_tradnl"/>
        </w:rPr>
      </w:pPr>
    </w:p>
    <w:p w14:paraId="49FDAB1A" w14:textId="79AB496B" w:rsidR="00AD39D6" w:rsidRPr="00434959" w:rsidRDefault="003B5D4E" w:rsidP="00951C70">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Theme="majorHAnsi" w:eastAsia="MS Mincho" w:hAnsiTheme="majorHAnsi"/>
          <w:sz w:val="20"/>
          <w:szCs w:val="20"/>
        </w:rPr>
      </w:pPr>
      <w:r w:rsidRPr="003B5D4E">
        <w:rPr>
          <w:rFonts w:asciiTheme="majorHAnsi" w:eastAsia="MS Mincho" w:hAnsiTheme="majorHAnsi"/>
          <w:sz w:val="20"/>
          <w:szCs w:val="20"/>
        </w:rPr>
        <w:t>To approve the terms of the agreement signed by the parties on December 20, 2021</w:t>
      </w:r>
      <w:r w:rsidR="00AD39D6" w:rsidRPr="00434959">
        <w:rPr>
          <w:rFonts w:asciiTheme="majorHAnsi" w:eastAsia="Times New Roman" w:hAnsiTheme="majorHAnsi"/>
          <w:sz w:val="20"/>
          <w:szCs w:val="20"/>
        </w:rPr>
        <w:t xml:space="preserve">. </w:t>
      </w:r>
    </w:p>
    <w:p w14:paraId="2399EC86" w14:textId="77777777" w:rsidR="00AD39D6" w:rsidRPr="00434959" w:rsidRDefault="00AD39D6" w:rsidP="00951C70">
      <w:pPr>
        <w:tabs>
          <w:tab w:val="left" w:pos="90"/>
          <w:tab w:val="left" w:pos="1440"/>
        </w:tabs>
        <w:ind w:left="720"/>
        <w:jc w:val="both"/>
        <w:rPr>
          <w:rFonts w:asciiTheme="majorHAnsi" w:eastAsia="MS Mincho" w:hAnsiTheme="majorHAnsi"/>
          <w:sz w:val="20"/>
          <w:szCs w:val="20"/>
        </w:rPr>
      </w:pPr>
    </w:p>
    <w:p w14:paraId="63138F9E" w14:textId="15F27EBD" w:rsidR="00AD39D6" w:rsidRPr="00434959" w:rsidRDefault="003B5D4E" w:rsidP="00951C70">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Theme="majorHAnsi" w:eastAsia="MS Mincho" w:hAnsiTheme="majorHAnsi"/>
          <w:sz w:val="20"/>
          <w:szCs w:val="20"/>
        </w:rPr>
      </w:pPr>
      <w:r>
        <w:rPr>
          <w:rFonts w:asciiTheme="majorHAnsi" w:eastAsia="MS Mincho" w:hAnsiTheme="majorHAnsi"/>
          <w:sz w:val="20"/>
          <w:szCs w:val="20"/>
        </w:rPr>
        <w:t>To d</w:t>
      </w:r>
      <w:r w:rsidRPr="003B5D4E">
        <w:rPr>
          <w:rFonts w:asciiTheme="majorHAnsi" w:eastAsia="MS Mincho" w:hAnsiTheme="majorHAnsi"/>
          <w:sz w:val="20"/>
          <w:szCs w:val="20"/>
        </w:rPr>
        <w:t>eclare full compliance with paragraph (I) of clause five (act of acknowledgment of responsibility) of the friendly settlement agreement, according to the analysis contained in this report</w:t>
      </w:r>
      <w:r w:rsidR="00AD39D6" w:rsidRPr="00434959">
        <w:rPr>
          <w:rFonts w:asciiTheme="majorHAnsi" w:eastAsia="MS Mincho" w:hAnsiTheme="majorHAnsi"/>
          <w:sz w:val="20"/>
          <w:szCs w:val="20"/>
        </w:rPr>
        <w:t>.</w:t>
      </w:r>
    </w:p>
    <w:p w14:paraId="0079906C" w14:textId="77777777" w:rsidR="00AD39D6" w:rsidRPr="00434959" w:rsidRDefault="00AD39D6" w:rsidP="00C7684D">
      <w:pPr>
        <w:pStyle w:val="ListParagraph"/>
        <w:jc w:val="both"/>
        <w:rPr>
          <w:rFonts w:asciiTheme="majorHAnsi" w:eastAsia="MS Mincho" w:hAnsiTheme="majorHAnsi"/>
          <w:sz w:val="20"/>
          <w:szCs w:val="20"/>
        </w:rPr>
      </w:pPr>
    </w:p>
    <w:p w14:paraId="52A6218D" w14:textId="1EC56022" w:rsidR="00AD39D6" w:rsidRPr="00434959" w:rsidRDefault="003B5D4E" w:rsidP="00951C70">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rPr>
      </w:pPr>
      <w:r w:rsidRPr="003B5D4E">
        <w:rPr>
          <w:rFonts w:asciiTheme="majorHAnsi" w:eastAsia="MS Mincho" w:hAnsiTheme="majorHAnsi"/>
          <w:sz w:val="20"/>
          <w:szCs w:val="20"/>
        </w:rPr>
        <w:t>To declare clauses (II) (delivery of the plaque), (III) (publication of the art. 49 report) and (IV) (educational assistance) of clause five (satisfaction measures), as well as clauses six (health and rehabilitation measures), seven (justice measures) and eight (compensation measures) of the friendly settlement agreement as pending compliance, according to the analysis contained in this report</w:t>
      </w:r>
      <w:r w:rsidR="00AD39D6" w:rsidRPr="00434959">
        <w:rPr>
          <w:rFonts w:asciiTheme="majorHAnsi" w:eastAsia="MS Mincho" w:hAnsiTheme="majorHAnsi"/>
          <w:sz w:val="20"/>
          <w:szCs w:val="20"/>
        </w:rPr>
        <w:t xml:space="preserve">. </w:t>
      </w:r>
    </w:p>
    <w:p w14:paraId="4A61FF68" w14:textId="77777777" w:rsidR="00AD39D6" w:rsidRPr="00434959" w:rsidRDefault="00AD39D6" w:rsidP="00C7684D">
      <w:pPr>
        <w:pStyle w:val="ListParagraph"/>
        <w:jc w:val="both"/>
        <w:rPr>
          <w:rFonts w:asciiTheme="majorHAnsi" w:eastAsia="MS Mincho" w:hAnsiTheme="majorHAnsi"/>
          <w:sz w:val="20"/>
          <w:szCs w:val="20"/>
        </w:rPr>
      </w:pPr>
    </w:p>
    <w:p w14:paraId="2C900E47" w14:textId="59DB41F6" w:rsidR="00AD39D6" w:rsidRPr="00434959" w:rsidRDefault="003B5D4E" w:rsidP="00951C70">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rPr>
      </w:pPr>
      <w:r w:rsidRPr="003B5D4E">
        <w:rPr>
          <w:rFonts w:asciiTheme="majorHAnsi" w:eastAsia="MS Mincho" w:hAnsiTheme="majorHAnsi"/>
          <w:sz w:val="20"/>
          <w:szCs w:val="20"/>
        </w:rPr>
        <w:t>To continue monitoring clauses (II) (delivery of the plaque), (III) (publication of the Article 49 report) and (IV) (educational assistance) of clause five (measures of satisfaction) as well as clauses six (health and rehabilitation measures), seven (justice measures) and eight (compensation measures) of the friendly settlement agreement, according to the analysis contained in this report. To this end, to remind the parties of their commitment to report periodically to the IACHR on their compliance</w:t>
      </w:r>
      <w:r w:rsidR="00AD39D6" w:rsidRPr="00434959">
        <w:rPr>
          <w:rFonts w:asciiTheme="majorHAnsi" w:eastAsia="MS Mincho" w:hAnsiTheme="majorHAnsi"/>
          <w:sz w:val="20"/>
          <w:szCs w:val="20"/>
        </w:rPr>
        <w:t>.</w:t>
      </w:r>
    </w:p>
    <w:p w14:paraId="2D8076F0" w14:textId="77777777" w:rsidR="00AD39D6" w:rsidRPr="00434959" w:rsidRDefault="00AD39D6" w:rsidP="00951C70">
      <w:pPr>
        <w:tabs>
          <w:tab w:val="left" w:pos="90"/>
          <w:tab w:val="left" w:pos="1260"/>
          <w:tab w:val="left" w:pos="1440"/>
        </w:tabs>
        <w:ind w:firstLine="720"/>
        <w:jc w:val="both"/>
        <w:rPr>
          <w:rFonts w:asciiTheme="majorHAnsi" w:eastAsia="MS Mincho" w:hAnsiTheme="majorHAnsi"/>
          <w:sz w:val="20"/>
          <w:szCs w:val="20"/>
        </w:rPr>
      </w:pPr>
    </w:p>
    <w:p w14:paraId="7AFB0978" w14:textId="368E05ED" w:rsidR="00FA675D" w:rsidRDefault="00A5588B" w:rsidP="00951C70">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rPr>
      </w:pPr>
      <w:r w:rsidRPr="00A5588B">
        <w:rPr>
          <w:rFonts w:asciiTheme="majorHAnsi" w:eastAsia="MS Mincho" w:hAnsiTheme="majorHAnsi"/>
          <w:sz w:val="20"/>
          <w:szCs w:val="20"/>
        </w:rPr>
        <w:t>To make this report public and include it in its Annual Report to the OAS General Assembly</w:t>
      </w:r>
      <w:r w:rsidR="00AD39D6" w:rsidRPr="00434959">
        <w:rPr>
          <w:rFonts w:asciiTheme="majorHAnsi" w:eastAsia="MS Mincho" w:hAnsiTheme="majorHAnsi"/>
          <w:sz w:val="20"/>
          <w:szCs w:val="20"/>
        </w:rPr>
        <w:t>.</w:t>
      </w:r>
    </w:p>
    <w:p w14:paraId="13FFDC26" w14:textId="77777777" w:rsidR="00C7684D" w:rsidRDefault="00C7684D" w:rsidP="00C7684D">
      <w:pPr>
        <w:pStyle w:val="ListParagraph"/>
        <w:rPr>
          <w:rFonts w:asciiTheme="majorHAnsi" w:eastAsia="MS Mincho" w:hAnsiTheme="majorHAnsi"/>
          <w:sz w:val="20"/>
          <w:szCs w:val="20"/>
        </w:rPr>
      </w:pPr>
    </w:p>
    <w:p w14:paraId="01863084" w14:textId="7898CB1F" w:rsidR="00C7684D" w:rsidRPr="00B12F62" w:rsidRDefault="00C7684D" w:rsidP="00597B7B">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jc w:val="both"/>
        <w:rPr>
          <w:rFonts w:asciiTheme="majorHAnsi" w:eastAsia="MS Mincho" w:hAnsiTheme="majorHAnsi"/>
          <w:sz w:val="20"/>
          <w:szCs w:val="20"/>
        </w:rPr>
      </w:pPr>
      <w:r>
        <w:rPr>
          <w:rFonts w:asciiTheme="majorHAnsi" w:eastAsia="MS Mincho" w:hAnsiTheme="majorHAnsi"/>
          <w:sz w:val="20"/>
          <w:szCs w:val="20"/>
        </w:rPr>
        <w:tab/>
      </w:r>
      <w:r w:rsidRPr="00C7684D">
        <w:rPr>
          <w:rFonts w:asciiTheme="majorHAnsi" w:eastAsia="MS Mincho" w:hAnsiTheme="majorHAnsi"/>
          <w:sz w:val="20"/>
          <w:szCs w:val="20"/>
        </w:rPr>
        <w:t>Approved by the Inter-American Commission on Human Rights on July 25, 2022. (Signed): Julissa</w:t>
      </w:r>
      <w:r>
        <w:rPr>
          <w:rFonts w:asciiTheme="majorHAnsi" w:eastAsia="MS Mincho" w:hAnsiTheme="majorHAnsi"/>
          <w:sz w:val="20"/>
          <w:szCs w:val="20"/>
        </w:rPr>
        <w:t xml:space="preserve"> </w:t>
      </w:r>
      <w:r w:rsidRPr="00C7684D">
        <w:rPr>
          <w:rFonts w:asciiTheme="majorHAnsi" w:eastAsia="MS Mincho" w:hAnsiTheme="majorHAnsi"/>
          <w:sz w:val="20"/>
          <w:szCs w:val="20"/>
        </w:rPr>
        <w:t>Mantilla Falcón, President; Edgar Stuardo Ralón Orellana, First Vice President; Margarette May Macaulay, Second Vice President; Esmeralda E. Arosemena de Troitiño; Joel Hernández Garcia and Roberta Clarke Members of the Commission.</w:t>
      </w:r>
    </w:p>
    <w:sectPr w:rsidR="00C7684D" w:rsidRPr="00B12F62" w:rsidSect="006311DA">
      <w:footerReference w:type="first" r:id="rId1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39157" w14:textId="77777777" w:rsidR="004900E5" w:rsidRDefault="004900E5" w:rsidP="00036A8A">
      <w:r>
        <w:separator/>
      </w:r>
    </w:p>
  </w:endnote>
  <w:endnote w:type="continuationSeparator" w:id="0">
    <w:p w14:paraId="5A8BAD41" w14:textId="77777777" w:rsidR="004900E5" w:rsidRDefault="004900E5"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notTrueType/>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779DF877"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A65AC">
          <w:rPr>
            <w:noProof/>
            <w:sz w:val="16"/>
          </w:rPr>
          <w:t>2</w:t>
        </w:r>
        <w:r w:rsidRPr="006311DA">
          <w:rPr>
            <w:noProof/>
            <w:sz w:val="16"/>
          </w:rPr>
          <w:fldChar w:fldCharType="end"/>
        </w:r>
      </w:p>
    </w:sdtContent>
  </w:sdt>
  <w:p w14:paraId="0251E62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B8C61" w14:textId="77777777" w:rsidR="007607C4" w:rsidRDefault="007607C4">
    <w:pPr>
      <w:pStyle w:val="Footer"/>
      <w:jc w:val="center"/>
    </w:pPr>
  </w:p>
  <w:p w14:paraId="66651DE2"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1AF79A04" w14:textId="77777777"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14:paraId="27DC4D2B"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CBCC7" w14:textId="77777777" w:rsidR="004900E5" w:rsidRPr="00036A8A" w:rsidRDefault="004900E5"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2DD186E5" w14:textId="77777777" w:rsidR="004900E5" w:rsidRPr="00036A8A" w:rsidRDefault="004900E5" w:rsidP="00036A8A">
      <w:pPr>
        <w:rPr>
          <w:rFonts w:asciiTheme="majorHAnsi" w:hAnsiTheme="majorHAnsi"/>
          <w:sz w:val="16"/>
          <w:szCs w:val="16"/>
        </w:rPr>
      </w:pPr>
      <w:r w:rsidRPr="00036A8A">
        <w:rPr>
          <w:rFonts w:asciiTheme="majorHAnsi" w:hAnsiTheme="majorHAnsi"/>
          <w:sz w:val="16"/>
          <w:szCs w:val="16"/>
        </w:rPr>
        <w:separator/>
      </w:r>
    </w:p>
    <w:p w14:paraId="5A30D2F6" w14:textId="77777777" w:rsidR="004900E5" w:rsidRPr="00036A8A" w:rsidRDefault="004900E5"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671A5B02" w14:textId="77777777" w:rsidR="004900E5" w:rsidRPr="0093441A" w:rsidRDefault="004900E5"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26D19DB3" w14:textId="52331DB8" w:rsidR="00526302" w:rsidRPr="00FE0891" w:rsidRDefault="00526302" w:rsidP="00526302">
      <w:pPr>
        <w:pStyle w:val="FootnoteText"/>
        <w:ind w:firstLine="720"/>
        <w:jc w:val="both"/>
        <w:rPr>
          <w:rFonts w:asciiTheme="majorHAnsi" w:hAnsiTheme="majorHAnsi"/>
          <w:sz w:val="16"/>
          <w:szCs w:val="16"/>
        </w:rPr>
      </w:pPr>
      <w:r w:rsidRPr="00FE0891">
        <w:rPr>
          <w:rStyle w:val="FootnoteReference"/>
          <w:rFonts w:asciiTheme="majorHAnsi" w:hAnsiTheme="majorHAnsi"/>
          <w:sz w:val="16"/>
          <w:szCs w:val="16"/>
        </w:rPr>
        <w:footnoteRef/>
      </w:r>
      <w:r w:rsidRPr="00FE0891">
        <w:rPr>
          <w:rFonts w:asciiTheme="majorHAnsi" w:hAnsiTheme="majorHAnsi"/>
          <w:sz w:val="16"/>
          <w:szCs w:val="16"/>
        </w:rPr>
        <w:t xml:space="preserve"> </w:t>
      </w:r>
      <w:r w:rsidR="009350C5" w:rsidRPr="009350C5">
        <w:rPr>
          <w:rFonts w:asciiTheme="majorHAnsi" w:eastAsia="Cambria" w:hAnsiTheme="majorHAnsi"/>
          <w:sz w:val="16"/>
          <w:szCs w:val="16"/>
        </w:rPr>
        <w:t>Commissioner Carlos Bernal Pulido, a Colombian national, did not participate in the discussion and decision of this case, pursuant to Article 17.2.a) of the IACHR</w:t>
      </w:r>
      <w:r w:rsidR="009350C5">
        <w:rPr>
          <w:rFonts w:asciiTheme="majorHAnsi" w:eastAsia="Cambria" w:hAnsiTheme="majorHAnsi"/>
          <w:sz w:val="16"/>
          <w:szCs w:val="16"/>
        </w:rPr>
        <w:t>’s</w:t>
      </w:r>
      <w:r w:rsidR="009350C5" w:rsidRPr="009350C5">
        <w:rPr>
          <w:rFonts w:asciiTheme="majorHAnsi" w:eastAsia="Cambria" w:hAnsiTheme="majorHAnsi"/>
          <w:sz w:val="16"/>
          <w:szCs w:val="16"/>
        </w:rPr>
        <w:t xml:space="preserve"> Rules of Procedure</w:t>
      </w:r>
      <w:r w:rsidRPr="00FE0891">
        <w:rPr>
          <w:rFonts w:asciiTheme="majorHAnsi" w:eastAsia="Cambria" w:hAnsiTheme="majorHAnsi"/>
          <w:sz w:val="16"/>
          <w:szCs w:val="16"/>
        </w:rPr>
        <w:t>.</w:t>
      </w:r>
    </w:p>
  </w:footnote>
  <w:footnote w:id="3">
    <w:p w14:paraId="4CB7A352" w14:textId="0389701B" w:rsidR="00FC344A" w:rsidRPr="00FE0891" w:rsidRDefault="00FC344A" w:rsidP="00FC344A">
      <w:pPr>
        <w:pStyle w:val="FootnoteText"/>
        <w:ind w:firstLine="709"/>
        <w:jc w:val="both"/>
        <w:rPr>
          <w:rFonts w:asciiTheme="majorHAnsi" w:hAnsiTheme="majorHAnsi"/>
          <w:sz w:val="16"/>
          <w:szCs w:val="16"/>
        </w:rPr>
      </w:pPr>
      <w:r w:rsidRPr="00FE0891">
        <w:rPr>
          <w:rStyle w:val="FootnoteReference"/>
          <w:rFonts w:asciiTheme="majorHAnsi" w:hAnsiTheme="majorHAnsi"/>
          <w:sz w:val="16"/>
          <w:szCs w:val="16"/>
        </w:rPr>
        <w:footnoteRef/>
      </w:r>
      <w:r w:rsidRPr="00FE0891">
        <w:rPr>
          <w:rFonts w:asciiTheme="majorHAnsi" w:hAnsiTheme="majorHAnsi"/>
          <w:sz w:val="16"/>
          <w:szCs w:val="16"/>
        </w:rPr>
        <w:t xml:space="preserve"> </w:t>
      </w:r>
      <w:r w:rsidR="00867A74" w:rsidRPr="00FE0891">
        <w:rPr>
          <w:rFonts w:asciiTheme="majorHAnsi" w:hAnsiTheme="majorHAnsi"/>
          <w:sz w:val="16"/>
          <w:szCs w:val="16"/>
        </w:rPr>
        <w:t>IHR Court</w:t>
      </w:r>
      <w:r w:rsidRPr="00FE0891">
        <w:rPr>
          <w:rFonts w:asciiTheme="majorHAnsi" w:hAnsiTheme="majorHAnsi"/>
          <w:sz w:val="16"/>
          <w:szCs w:val="16"/>
        </w:rPr>
        <w:t xml:space="preserve">. </w:t>
      </w:r>
      <w:r w:rsidR="00FE0891" w:rsidRPr="00FE0891">
        <w:rPr>
          <w:rFonts w:asciiTheme="majorHAnsi" w:hAnsiTheme="majorHAnsi"/>
          <w:sz w:val="16"/>
          <w:szCs w:val="16"/>
        </w:rPr>
        <w:t xml:space="preserve">Cases of the Serrano Cruz Sisters vs. El Salvador, (Merits, Reparations and Costs). Judgment of March 1, 2005, Series C No. 120, para. </w:t>
      </w:r>
      <w:r w:rsidRPr="00FE0891">
        <w:rPr>
          <w:rFonts w:asciiTheme="majorHAnsi" w:hAnsiTheme="majorHAnsi"/>
          <w:sz w:val="16"/>
          <w:szCs w:val="16"/>
        </w:rPr>
        <w:t>150.</w:t>
      </w:r>
    </w:p>
  </w:footnote>
  <w:footnote w:id="4">
    <w:p w14:paraId="37F3CCD3" w14:textId="60D6B8F3" w:rsidR="00434959" w:rsidRPr="00FE0891" w:rsidRDefault="00434959" w:rsidP="00434959">
      <w:pPr>
        <w:pStyle w:val="FootnoteText"/>
        <w:ind w:firstLine="720"/>
        <w:rPr>
          <w:rFonts w:ascii="Cambria" w:hAnsi="Cambria"/>
          <w:sz w:val="16"/>
          <w:szCs w:val="16"/>
        </w:rPr>
      </w:pPr>
      <w:r w:rsidRPr="00FE0891">
        <w:rPr>
          <w:rStyle w:val="FootnoteReference"/>
          <w:rFonts w:ascii="Cambria" w:hAnsi="Cambria"/>
          <w:sz w:val="16"/>
          <w:szCs w:val="16"/>
        </w:rPr>
        <w:footnoteRef/>
      </w:r>
      <w:r w:rsidRPr="00FE0891">
        <w:rPr>
          <w:rFonts w:ascii="Cambria" w:hAnsi="Cambria"/>
          <w:sz w:val="16"/>
          <w:szCs w:val="16"/>
        </w:rPr>
        <w:t xml:space="preserve"> IHR. Court, Case of Caesar vs. Trinidad and Tobago, (Merits, Reparations and Costs). Judgment of March 11, 2005, Series C No. 123, para. 125.</w:t>
      </w:r>
    </w:p>
  </w:footnote>
  <w:footnote w:id="5">
    <w:p w14:paraId="1E03E160" w14:textId="14F0D16D" w:rsidR="00FC344A" w:rsidRPr="00FE0891" w:rsidRDefault="00FC344A" w:rsidP="00FC344A">
      <w:pPr>
        <w:pStyle w:val="FootnoteText"/>
        <w:ind w:firstLine="709"/>
        <w:jc w:val="both"/>
        <w:rPr>
          <w:rFonts w:asciiTheme="majorHAnsi" w:hAnsiTheme="majorHAnsi"/>
          <w:sz w:val="16"/>
          <w:szCs w:val="16"/>
        </w:rPr>
      </w:pPr>
      <w:r w:rsidRPr="00FE0891">
        <w:rPr>
          <w:rStyle w:val="FootnoteReference"/>
          <w:rFonts w:asciiTheme="majorHAnsi" w:hAnsiTheme="majorHAnsi"/>
          <w:sz w:val="16"/>
          <w:szCs w:val="16"/>
        </w:rPr>
        <w:footnoteRef/>
      </w:r>
      <w:r w:rsidRPr="00FE0891">
        <w:rPr>
          <w:rFonts w:asciiTheme="majorHAnsi" w:hAnsiTheme="majorHAnsi"/>
          <w:sz w:val="16"/>
          <w:szCs w:val="16"/>
        </w:rPr>
        <w:t xml:space="preserve"> </w:t>
      </w:r>
      <w:r w:rsidR="00426AC3" w:rsidRPr="00426AC3">
        <w:rPr>
          <w:rFonts w:asciiTheme="majorHAnsi" w:hAnsiTheme="majorHAnsi"/>
          <w:sz w:val="16"/>
          <w:szCs w:val="16"/>
        </w:rPr>
        <w:t>Initial Petition dated September 6, 2012, page</w:t>
      </w:r>
      <w:r w:rsidRPr="00FE0891">
        <w:rPr>
          <w:rFonts w:asciiTheme="majorHAnsi" w:hAnsiTheme="majorHAnsi"/>
          <w:sz w:val="16"/>
          <w:szCs w:val="16"/>
        </w:rPr>
        <w:t>. 5.</w:t>
      </w:r>
    </w:p>
  </w:footnote>
  <w:footnote w:id="6">
    <w:p w14:paraId="15E9D6E0" w14:textId="2882367E" w:rsidR="00FC344A" w:rsidRPr="00FE0891" w:rsidRDefault="00FC344A" w:rsidP="00FC344A">
      <w:pPr>
        <w:pStyle w:val="FootnoteText"/>
        <w:ind w:firstLine="709"/>
        <w:jc w:val="both"/>
        <w:rPr>
          <w:rFonts w:asciiTheme="majorHAnsi" w:hAnsiTheme="majorHAnsi"/>
          <w:sz w:val="16"/>
          <w:szCs w:val="16"/>
        </w:rPr>
      </w:pPr>
      <w:r w:rsidRPr="00FE0891">
        <w:rPr>
          <w:rStyle w:val="FootnoteReference"/>
          <w:rFonts w:asciiTheme="majorHAnsi" w:hAnsiTheme="majorHAnsi"/>
          <w:sz w:val="16"/>
          <w:szCs w:val="16"/>
        </w:rPr>
        <w:footnoteRef/>
      </w:r>
      <w:r w:rsidRPr="00FE0891">
        <w:rPr>
          <w:rFonts w:asciiTheme="majorHAnsi" w:hAnsiTheme="majorHAnsi"/>
          <w:sz w:val="16"/>
          <w:szCs w:val="16"/>
        </w:rPr>
        <w:t xml:space="preserve"> </w:t>
      </w:r>
      <w:r w:rsidR="00426AC3" w:rsidRPr="00426AC3">
        <w:rPr>
          <w:rFonts w:asciiTheme="majorHAnsi" w:hAnsiTheme="majorHAnsi"/>
          <w:sz w:val="16"/>
          <w:szCs w:val="16"/>
        </w:rPr>
        <w:t>According to the judgment issued by the Council</w:t>
      </w:r>
      <w:r w:rsidR="00EB71AC">
        <w:rPr>
          <w:rFonts w:asciiTheme="majorHAnsi" w:hAnsiTheme="majorHAnsi"/>
          <w:sz w:val="16"/>
          <w:szCs w:val="16"/>
        </w:rPr>
        <w:t xml:space="preserve"> of</w:t>
      </w:r>
      <w:r w:rsidR="00426AC3" w:rsidRPr="00426AC3">
        <w:rPr>
          <w:rFonts w:asciiTheme="majorHAnsi" w:hAnsiTheme="majorHAnsi"/>
          <w:sz w:val="16"/>
          <w:szCs w:val="16"/>
        </w:rPr>
        <w:t xml:space="preserve"> </w:t>
      </w:r>
      <w:r w:rsidR="00EB71AC" w:rsidRPr="00426AC3">
        <w:rPr>
          <w:rFonts w:asciiTheme="majorHAnsi" w:hAnsiTheme="majorHAnsi"/>
          <w:sz w:val="16"/>
          <w:szCs w:val="16"/>
        </w:rPr>
        <w:t xml:space="preserve">State </w:t>
      </w:r>
      <w:r w:rsidR="00426AC3" w:rsidRPr="00426AC3">
        <w:rPr>
          <w:rFonts w:asciiTheme="majorHAnsi" w:hAnsiTheme="majorHAnsi"/>
          <w:sz w:val="16"/>
          <w:szCs w:val="16"/>
        </w:rPr>
        <w:t>in the Direct Reparation Action initiated, the aforementioned agents were criminally and disciplinarily judged as perpetrators of the death of Mr. Car</w:t>
      </w:r>
      <w:r w:rsidR="00A927B3">
        <w:rPr>
          <w:rFonts w:asciiTheme="majorHAnsi" w:hAnsiTheme="majorHAnsi"/>
          <w:sz w:val="16"/>
          <w:szCs w:val="16"/>
        </w:rPr>
        <w:t>l</w:t>
      </w:r>
      <w:r w:rsidR="00426AC3" w:rsidRPr="00426AC3">
        <w:rPr>
          <w:rFonts w:asciiTheme="majorHAnsi" w:hAnsiTheme="majorHAnsi"/>
          <w:sz w:val="16"/>
          <w:szCs w:val="16"/>
        </w:rPr>
        <w:t>os Jerónimo Rivas Coronado. Contentious-Administrative Chamber. Third Section. Judgment of June 12, 1992. Action for Direct Reparation brought by Beatriz Carmen Correa Rivas and others against the Nation - National Police</w:t>
      </w:r>
      <w:r w:rsidRPr="00FE0891">
        <w:rPr>
          <w:rFonts w:asciiTheme="majorHAnsi" w:hAnsiTheme="majorHAnsi"/>
          <w:sz w:val="16"/>
          <w:szCs w:val="16"/>
        </w:rPr>
        <w:t>.</w:t>
      </w:r>
    </w:p>
  </w:footnote>
  <w:footnote w:id="7">
    <w:p w14:paraId="46E50F4A" w14:textId="64489925" w:rsidR="00FC344A" w:rsidRPr="00C7684D" w:rsidRDefault="00FC344A" w:rsidP="00FC344A">
      <w:pPr>
        <w:pStyle w:val="FootnoteText"/>
        <w:ind w:firstLine="709"/>
        <w:jc w:val="both"/>
        <w:rPr>
          <w:rFonts w:asciiTheme="majorHAnsi" w:hAnsiTheme="majorHAnsi"/>
          <w:sz w:val="16"/>
          <w:szCs w:val="16"/>
          <w:lang w:val="fr-CA"/>
        </w:rPr>
      </w:pPr>
      <w:r w:rsidRPr="00FE0891">
        <w:rPr>
          <w:rStyle w:val="FootnoteReference"/>
          <w:rFonts w:asciiTheme="majorHAnsi" w:hAnsiTheme="majorHAnsi"/>
          <w:sz w:val="16"/>
          <w:szCs w:val="16"/>
        </w:rPr>
        <w:footnoteRef/>
      </w:r>
      <w:r w:rsidRPr="00C7684D">
        <w:rPr>
          <w:rFonts w:asciiTheme="majorHAnsi" w:hAnsiTheme="majorHAnsi"/>
          <w:sz w:val="16"/>
          <w:szCs w:val="16"/>
          <w:lang w:val="fr-CA"/>
        </w:rPr>
        <w:t xml:space="preserve"> </w:t>
      </w:r>
      <w:r w:rsidR="00AD1B7F" w:rsidRPr="00C7684D">
        <w:rPr>
          <w:rFonts w:asciiTheme="majorHAnsi" w:hAnsiTheme="majorHAnsi"/>
          <w:sz w:val="16"/>
          <w:szCs w:val="16"/>
          <w:lang w:val="fr-CA"/>
        </w:rPr>
        <w:t>Initial petition</w:t>
      </w:r>
      <w:r w:rsidRPr="00C7684D">
        <w:rPr>
          <w:rFonts w:asciiTheme="majorHAnsi" w:hAnsiTheme="majorHAnsi"/>
          <w:sz w:val="16"/>
          <w:szCs w:val="16"/>
          <w:lang w:val="fr-CA"/>
        </w:rPr>
        <w:t xml:space="preserve"> </w:t>
      </w:r>
      <w:r w:rsidRPr="00C7684D">
        <w:rPr>
          <w:rFonts w:asciiTheme="majorHAnsi" w:hAnsiTheme="majorHAnsi"/>
          <w:i/>
          <w:iCs/>
          <w:sz w:val="16"/>
          <w:szCs w:val="16"/>
          <w:lang w:val="fr-CA"/>
        </w:rPr>
        <w:t>cit</w:t>
      </w:r>
      <w:r w:rsidRPr="00C7684D">
        <w:rPr>
          <w:rFonts w:asciiTheme="majorHAnsi" w:hAnsiTheme="majorHAnsi"/>
          <w:sz w:val="16"/>
          <w:szCs w:val="16"/>
          <w:lang w:val="fr-CA"/>
        </w:rPr>
        <w:t xml:space="preserve">., </w:t>
      </w:r>
      <w:r w:rsidR="00AD1B7F" w:rsidRPr="00C7684D">
        <w:rPr>
          <w:rFonts w:asciiTheme="majorHAnsi" w:hAnsiTheme="majorHAnsi"/>
          <w:sz w:val="16"/>
          <w:szCs w:val="16"/>
          <w:lang w:val="fr-CA"/>
        </w:rPr>
        <w:t>page</w:t>
      </w:r>
      <w:r w:rsidRPr="00C7684D">
        <w:rPr>
          <w:rFonts w:asciiTheme="majorHAnsi" w:hAnsiTheme="majorHAnsi"/>
          <w:sz w:val="16"/>
          <w:szCs w:val="16"/>
          <w:lang w:val="fr-CA"/>
        </w:rPr>
        <w:t>. 5.</w:t>
      </w:r>
    </w:p>
  </w:footnote>
  <w:footnote w:id="8">
    <w:p w14:paraId="5C886166" w14:textId="344ABBD9" w:rsidR="00FC344A" w:rsidRPr="00C7684D" w:rsidRDefault="00FC344A" w:rsidP="00FC344A">
      <w:pPr>
        <w:pStyle w:val="FootnoteText"/>
        <w:ind w:firstLine="709"/>
        <w:jc w:val="both"/>
        <w:rPr>
          <w:rFonts w:asciiTheme="majorHAnsi" w:hAnsiTheme="majorHAnsi"/>
          <w:sz w:val="16"/>
          <w:szCs w:val="16"/>
          <w:lang w:val="fr-CA"/>
        </w:rPr>
      </w:pPr>
      <w:r w:rsidRPr="00FE0891">
        <w:rPr>
          <w:rStyle w:val="FootnoteReference"/>
          <w:rFonts w:asciiTheme="majorHAnsi" w:hAnsiTheme="majorHAnsi"/>
          <w:sz w:val="16"/>
          <w:szCs w:val="16"/>
        </w:rPr>
        <w:footnoteRef/>
      </w:r>
      <w:r w:rsidRPr="00C7684D">
        <w:rPr>
          <w:rFonts w:asciiTheme="majorHAnsi" w:hAnsiTheme="majorHAnsi"/>
          <w:sz w:val="16"/>
          <w:szCs w:val="16"/>
          <w:lang w:val="fr-CA"/>
        </w:rPr>
        <w:t xml:space="preserve"> </w:t>
      </w:r>
      <w:r w:rsidRPr="00C7684D">
        <w:rPr>
          <w:rFonts w:asciiTheme="majorHAnsi" w:hAnsiTheme="majorHAnsi"/>
          <w:i/>
          <w:iCs/>
          <w:sz w:val="16"/>
          <w:szCs w:val="16"/>
          <w:lang w:val="fr-CA"/>
        </w:rPr>
        <w:t xml:space="preserve">Ibid., </w:t>
      </w:r>
      <w:r w:rsidRPr="00C7684D">
        <w:rPr>
          <w:rFonts w:asciiTheme="majorHAnsi" w:hAnsiTheme="majorHAnsi"/>
          <w:sz w:val="16"/>
          <w:szCs w:val="16"/>
          <w:lang w:val="fr-CA"/>
        </w:rPr>
        <w:t>p</w:t>
      </w:r>
      <w:r w:rsidR="00AD1B7F" w:rsidRPr="00C7684D">
        <w:rPr>
          <w:rFonts w:asciiTheme="majorHAnsi" w:hAnsiTheme="majorHAnsi"/>
          <w:sz w:val="16"/>
          <w:szCs w:val="16"/>
          <w:lang w:val="fr-CA"/>
        </w:rPr>
        <w:t xml:space="preserve">age </w:t>
      </w:r>
      <w:r w:rsidRPr="00C7684D">
        <w:rPr>
          <w:rFonts w:asciiTheme="majorHAnsi" w:hAnsiTheme="majorHAnsi"/>
          <w:sz w:val="16"/>
          <w:szCs w:val="16"/>
          <w:lang w:val="fr-CA"/>
        </w:rPr>
        <w:t>6.</w:t>
      </w:r>
    </w:p>
  </w:footnote>
  <w:footnote w:id="9">
    <w:p w14:paraId="770D65E3" w14:textId="77777777" w:rsidR="00FC344A" w:rsidRPr="00FE0891" w:rsidRDefault="00FC344A" w:rsidP="00FC344A">
      <w:pPr>
        <w:pStyle w:val="FootnoteText"/>
        <w:ind w:firstLine="709"/>
        <w:jc w:val="both"/>
        <w:rPr>
          <w:rFonts w:asciiTheme="majorHAnsi" w:hAnsiTheme="majorHAnsi"/>
          <w:sz w:val="16"/>
          <w:szCs w:val="16"/>
        </w:rPr>
      </w:pPr>
      <w:r w:rsidRPr="00FE0891">
        <w:rPr>
          <w:rStyle w:val="FootnoteReference"/>
          <w:rFonts w:asciiTheme="majorHAnsi" w:hAnsiTheme="majorHAnsi"/>
          <w:sz w:val="16"/>
          <w:szCs w:val="16"/>
        </w:rPr>
        <w:footnoteRef/>
      </w:r>
      <w:r w:rsidRPr="00FE0891">
        <w:rPr>
          <w:rFonts w:asciiTheme="majorHAnsi" w:hAnsiTheme="majorHAnsi"/>
          <w:sz w:val="16"/>
          <w:szCs w:val="16"/>
        </w:rPr>
        <w:t xml:space="preserve"> </w:t>
      </w:r>
      <w:r w:rsidRPr="00FE0891">
        <w:rPr>
          <w:rFonts w:asciiTheme="majorHAnsi" w:hAnsiTheme="majorHAnsi"/>
          <w:i/>
          <w:iCs/>
          <w:sz w:val="16"/>
          <w:szCs w:val="16"/>
        </w:rPr>
        <w:t>Ibidem.</w:t>
      </w:r>
    </w:p>
  </w:footnote>
  <w:footnote w:id="10">
    <w:p w14:paraId="580A9B84" w14:textId="6336AC52" w:rsidR="00FC344A" w:rsidRPr="00FE0891" w:rsidRDefault="00FC344A" w:rsidP="00FC344A">
      <w:pPr>
        <w:pStyle w:val="FootnoteText"/>
        <w:ind w:firstLine="709"/>
        <w:jc w:val="both"/>
        <w:rPr>
          <w:rFonts w:asciiTheme="majorHAnsi" w:hAnsiTheme="majorHAnsi"/>
          <w:sz w:val="16"/>
          <w:szCs w:val="16"/>
        </w:rPr>
      </w:pPr>
      <w:r w:rsidRPr="00FE0891">
        <w:rPr>
          <w:rStyle w:val="FootnoteReference"/>
          <w:rFonts w:asciiTheme="majorHAnsi" w:hAnsiTheme="majorHAnsi"/>
          <w:sz w:val="16"/>
          <w:szCs w:val="16"/>
        </w:rPr>
        <w:footnoteRef/>
      </w:r>
      <w:r w:rsidRPr="00FE0891">
        <w:rPr>
          <w:rFonts w:asciiTheme="majorHAnsi" w:hAnsiTheme="majorHAnsi"/>
          <w:sz w:val="16"/>
          <w:szCs w:val="16"/>
        </w:rPr>
        <w:t xml:space="preserve"> </w:t>
      </w:r>
      <w:r w:rsidRPr="00FE0891">
        <w:rPr>
          <w:rFonts w:asciiTheme="majorHAnsi" w:hAnsiTheme="majorHAnsi"/>
          <w:i/>
          <w:iCs/>
          <w:sz w:val="16"/>
          <w:szCs w:val="16"/>
        </w:rPr>
        <w:t xml:space="preserve">Ibid., </w:t>
      </w:r>
      <w:r w:rsidRPr="00FE0891">
        <w:rPr>
          <w:rFonts w:asciiTheme="majorHAnsi" w:hAnsiTheme="majorHAnsi"/>
          <w:sz w:val="16"/>
          <w:szCs w:val="16"/>
        </w:rPr>
        <w:t>p</w:t>
      </w:r>
      <w:r w:rsidR="00AD1B7F">
        <w:rPr>
          <w:rFonts w:asciiTheme="majorHAnsi" w:hAnsiTheme="majorHAnsi"/>
          <w:sz w:val="16"/>
          <w:szCs w:val="16"/>
        </w:rPr>
        <w:t>age</w:t>
      </w:r>
      <w:r w:rsidRPr="00FE0891">
        <w:rPr>
          <w:rFonts w:asciiTheme="majorHAnsi" w:hAnsiTheme="majorHAnsi"/>
          <w:sz w:val="16"/>
          <w:szCs w:val="16"/>
        </w:rPr>
        <w:t xml:space="preserve">s. 6 </w:t>
      </w:r>
      <w:r w:rsidR="00AD1B7F">
        <w:rPr>
          <w:rFonts w:asciiTheme="majorHAnsi" w:hAnsiTheme="majorHAnsi"/>
          <w:sz w:val="16"/>
          <w:szCs w:val="16"/>
        </w:rPr>
        <w:t xml:space="preserve">and </w:t>
      </w:r>
      <w:r w:rsidRPr="00FE0891">
        <w:rPr>
          <w:rFonts w:asciiTheme="majorHAnsi" w:hAnsiTheme="majorHAnsi"/>
          <w:sz w:val="16"/>
          <w:szCs w:val="16"/>
        </w:rPr>
        <w:t xml:space="preserve">7. </w:t>
      </w:r>
    </w:p>
  </w:footnote>
  <w:footnote w:id="11">
    <w:p w14:paraId="29FD0014" w14:textId="722D90AA" w:rsidR="00FC344A" w:rsidRPr="00FE0891" w:rsidRDefault="00FC344A" w:rsidP="00FC344A">
      <w:pPr>
        <w:pStyle w:val="FootnoteText"/>
        <w:ind w:firstLine="709"/>
        <w:jc w:val="both"/>
        <w:rPr>
          <w:rFonts w:asciiTheme="majorHAnsi" w:hAnsiTheme="majorHAnsi"/>
          <w:sz w:val="16"/>
          <w:szCs w:val="16"/>
        </w:rPr>
      </w:pPr>
      <w:r w:rsidRPr="00FE0891">
        <w:rPr>
          <w:rStyle w:val="FootnoteReference"/>
          <w:rFonts w:asciiTheme="majorHAnsi" w:hAnsiTheme="majorHAnsi"/>
          <w:sz w:val="16"/>
          <w:szCs w:val="16"/>
        </w:rPr>
        <w:footnoteRef/>
      </w:r>
      <w:r w:rsidRPr="00FE0891">
        <w:rPr>
          <w:rFonts w:asciiTheme="majorHAnsi" w:hAnsiTheme="majorHAnsi"/>
          <w:sz w:val="16"/>
          <w:szCs w:val="16"/>
        </w:rPr>
        <w:t xml:space="preserve"> </w:t>
      </w:r>
      <w:r w:rsidR="000930F6">
        <w:rPr>
          <w:rFonts w:asciiTheme="majorHAnsi" w:hAnsiTheme="majorHAnsi"/>
          <w:sz w:val="16"/>
          <w:szCs w:val="16"/>
        </w:rPr>
        <w:t>Petitioners’ brief of September 18, 2018</w:t>
      </w:r>
      <w:r w:rsidRPr="00FE0891">
        <w:rPr>
          <w:rFonts w:asciiTheme="majorHAnsi" w:hAnsiTheme="majorHAnsi"/>
          <w:sz w:val="16"/>
          <w:szCs w:val="16"/>
        </w:rPr>
        <w:t>.</w:t>
      </w:r>
    </w:p>
  </w:footnote>
  <w:footnote w:id="12">
    <w:p w14:paraId="69F8D309" w14:textId="7430A92F" w:rsidR="00FC344A" w:rsidRPr="00FE0891" w:rsidRDefault="00FC344A" w:rsidP="00FC344A">
      <w:pPr>
        <w:pStyle w:val="FootnoteText"/>
        <w:ind w:firstLine="709"/>
        <w:jc w:val="both"/>
        <w:rPr>
          <w:rFonts w:asciiTheme="majorHAnsi" w:hAnsiTheme="majorHAnsi"/>
          <w:sz w:val="16"/>
          <w:szCs w:val="16"/>
        </w:rPr>
      </w:pPr>
      <w:r w:rsidRPr="00FE0891">
        <w:rPr>
          <w:rStyle w:val="FootnoteReference"/>
          <w:rFonts w:asciiTheme="majorHAnsi" w:hAnsiTheme="majorHAnsi"/>
          <w:sz w:val="16"/>
          <w:szCs w:val="16"/>
        </w:rPr>
        <w:footnoteRef/>
      </w:r>
      <w:r w:rsidRPr="00FE0891">
        <w:rPr>
          <w:rFonts w:asciiTheme="majorHAnsi" w:hAnsiTheme="majorHAnsi"/>
          <w:sz w:val="16"/>
          <w:szCs w:val="16"/>
        </w:rPr>
        <w:t xml:space="preserve"> </w:t>
      </w:r>
      <w:r w:rsidR="000930F6">
        <w:rPr>
          <w:rFonts w:asciiTheme="majorHAnsi" w:hAnsiTheme="majorHAnsi"/>
          <w:sz w:val="16"/>
          <w:szCs w:val="16"/>
        </w:rPr>
        <w:t>Initial petition</w:t>
      </w:r>
      <w:r w:rsidRPr="00FE0891">
        <w:rPr>
          <w:rFonts w:asciiTheme="majorHAnsi" w:hAnsiTheme="majorHAnsi"/>
          <w:sz w:val="16"/>
          <w:szCs w:val="16"/>
        </w:rPr>
        <w:t xml:space="preserve">. </w:t>
      </w:r>
      <w:r w:rsidRPr="00FE0891">
        <w:rPr>
          <w:rFonts w:asciiTheme="majorHAnsi" w:hAnsiTheme="majorHAnsi"/>
          <w:i/>
          <w:iCs/>
          <w:sz w:val="16"/>
          <w:szCs w:val="16"/>
        </w:rPr>
        <w:t xml:space="preserve">cit., </w:t>
      </w:r>
      <w:r w:rsidR="000930F6">
        <w:rPr>
          <w:rFonts w:asciiTheme="majorHAnsi" w:hAnsiTheme="majorHAnsi"/>
          <w:sz w:val="16"/>
          <w:szCs w:val="16"/>
        </w:rPr>
        <w:t>pages</w:t>
      </w:r>
      <w:r w:rsidRPr="00FE0891">
        <w:rPr>
          <w:rFonts w:asciiTheme="majorHAnsi" w:hAnsiTheme="majorHAnsi"/>
          <w:sz w:val="16"/>
          <w:szCs w:val="16"/>
        </w:rPr>
        <w:t xml:space="preserve"> 6 </w:t>
      </w:r>
      <w:r w:rsidR="000930F6">
        <w:rPr>
          <w:rFonts w:asciiTheme="majorHAnsi" w:hAnsiTheme="majorHAnsi"/>
          <w:sz w:val="16"/>
          <w:szCs w:val="16"/>
        </w:rPr>
        <w:t>and</w:t>
      </w:r>
      <w:r w:rsidRPr="00FE0891">
        <w:rPr>
          <w:rFonts w:asciiTheme="majorHAnsi" w:hAnsiTheme="majorHAnsi"/>
          <w:sz w:val="16"/>
          <w:szCs w:val="16"/>
        </w:rPr>
        <w:t xml:space="preserve"> 7.</w:t>
      </w:r>
    </w:p>
  </w:footnote>
  <w:footnote w:id="13">
    <w:p w14:paraId="09C4DCF6" w14:textId="3D700527" w:rsidR="00FC344A" w:rsidRPr="00FE0891" w:rsidRDefault="00FC344A" w:rsidP="00FC344A">
      <w:pPr>
        <w:pStyle w:val="FootnoteText"/>
        <w:ind w:firstLine="709"/>
        <w:jc w:val="both"/>
        <w:rPr>
          <w:rFonts w:asciiTheme="majorHAnsi" w:hAnsiTheme="majorHAnsi"/>
          <w:sz w:val="16"/>
          <w:szCs w:val="16"/>
        </w:rPr>
      </w:pPr>
      <w:r w:rsidRPr="00FE0891">
        <w:rPr>
          <w:rStyle w:val="FootnoteReference"/>
          <w:rFonts w:asciiTheme="majorHAnsi" w:hAnsiTheme="majorHAnsi"/>
          <w:sz w:val="16"/>
          <w:szCs w:val="16"/>
        </w:rPr>
        <w:footnoteRef/>
      </w:r>
      <w:r w:rsidRPr="00FE0891">
        <w:rPr>
          <w:rFonts w:asciiTheme="majorHAnsi" w:hAnsiTheme="majorHAnsi"/>
          <w:sz w:val="16"/>
          <w:szCs w:val="16"/>
        </w:rPr>
        <w:t xml:space="preserve"> </w:t>
      </w:r>
      <w:r w:rsidRPr="00FE0891">
        <w:rPr>
          <w:rFonts w:asciiTheme="majorHAnsi" w:hAnsiTheme="majorHAnsi"/>
          <w:i/>
          <w:iCs/>
          <w:sz w:val="16"/>
          <w:szCs w:val="16"/>
        </w:rPr>
        <w:t xml:space="preserve">Ibid., </w:t>
      </w:r>
      <w:r w:rsidR="000930F6">
        <w:rPr>
          <w:rFonts w:asciiTheme="majorHAnsi" w:hAnsiTheme="majorHAnsi"/>
          <w:sz w:val="16"/>
          <w:szCs w:val="16"/>
        </w:rPr>
        <w:t xml:space="preserve">page </w:t>
      </w:r>
      <w:r w:rsidRPr="00FE0891">
        <w:rPr>
          <w:rFonts w:asciiTheme="majorHAnsi" w:hAnsiTheme="majorHAnsi"/>
          <w:sz w:val="16"/>
          <w:szCs w:val="16"/>
        </w:rPr>
        <w:t>8</w:t>
      </w:r>
    </w:p>
  </w:footnote>
  <w:footnote w:id="14">
    <w:p w14:paraId="605D70ED" w14:textId="61E0414B" w:rsidR="00FC344A" w:rsidRPr="00FE0891" w:rsidRDefault="00FC344A" w:rsidP="00FC344A">
      <w:pPr>
        <w:pStyle w:val="FootnoteText"/>
        <w:ind w:firstLine="709"/>
        <w:jc w:val="both"/>
        <w:rPr>
          <w:rFonts w:asciiTheme="majorHAnsi" w:hAnsiTheme="majorHAnsi"/>
          <w:sz w:val="16"/>
          <w:szCs w:val="16"/>
        </w:rPr>
      </w:pPr>
      <w:r w:rsidRPr="00FE0891">
        <w:rPr>
          <w:rStyle w:val="FootnoteReference"/>
          <w:rFonts w:asciiTheme="majorHAnsi" w:hAnsiTheme="majorHAnsi"/>
          <w:sz w:val="16"/>
          <w:szCs w:val="16"/>
        </w:rPr>
        <w:footnoteRef/>
      </w:r>
      <w:r w:rsidRPr="00FE0891">
        <w:rPr>
          <w:rFonts w:asciiTheme="majorHAnsi" w:hAnsiTheme="majorHAnsi"/>
          <w:sz w:val="16"/>
          <w:szCs w:val="16"/>
        </w:rPr>
        <w:t xml:space="preserve"> </w:t>
      </w:r>
      <w:r w:rsidRPr="00FE0891">
        <w:rPr>
          <w:rFonts w:asciiTheme="majorHAnsi" w:hAnsiTheme="majorHAnsi"/>
          <w:i/>
          <w:iCs/>
          <w:sz w:val="16"/>
          <w:szCs w:val="16"/>
        </w:rPr>
        <w:t xml:space="preserve">Ibid., </w:t>
      </w:r>
      <w:r w:rsidR="000930F6">
        <w:rPr>
          <w:rFonts w:asciiTheme="majorHAnsi" w:hAnsiTheme="majorHAnsi"/>
          <w:sz w:val="16"/>
          <w:szCs w:val="16"/>
        </w:rPr>
        <w:t xml:space="preserve">page </w:t>
      </w:r>
      <w:r w:rsidRPr="00FE0891">
        <w:rPr>
          <w:rFonts w:asciiTheme="majorHAnsi" w:hAnsiTheme="majorHAnsi"/>
          <w:sz w:val="16"/>
          <w:szCs w:val="16"/>
        </w:rPr>
        <w:t>30.</w:t>
      </w:r>
    </w:p>
  </w:footnote>
  <w:footnote w:id="15">
    <w:p w14:paraId="7BC230B3" w14:textId="3B8FD459" w:rsidR="00FC344A" w:rsidRPr="00FE0891" w:rsidRDefault="00FC344A" w:rsidP="00FC344A">
      <w:pPr>
        <w:pStyle w:val="FootnoteText"/>
        <w:ind w:firstLine="709"/>
        <w:jc w:val="both"/>
        <w:rPr>
          <w:rFonts w:asciiTheme="majorHAnsi" w:hAnsiTheme="majorHAnsi"/>
          <w:sz w:val="16"/>
          <w:szCs w:val="16"/>
        </w:rPr>
      </w:pPr>
      <w:r w:rsidRPr="00FE0891">
        <w:rPr>
          <w:rStyle w:val="FootnoteReference"/>
          <w:rFonts w:asciiTheme="majorHAnsi" w:hAnsiTheme="majorHAnsi"/>
          <w:sz w:val="16"/>
          <w:szCs w:val="16"/>
        </w:rPr>
        <w:footnoteRef/>
      </w:r>
      <w:r w:rsidRPr="00FE0891">
        <w:rPr>
          <w:rFonts w:asciiTheme="majorHAnsi" w:hAnsiTheme="majorHAnsi"/>
          <w:sz w:val="16"/>
          <w:szCs w:val="16"/>
        </w:rPr>
        <w:t xml:space="preserve"> </w:t>
      </w:r>
      <w:r w:rsidRPr="00FE0891">
        <w:rPr>
          <w:rFonts w:asciiTheme="majorHAnsi" w:hAnsiTheme="majorHAnsi"/>
          <w:i/>
          <w:iCs/>
          <w:sz w:val="16"/>
          <w:szCs w:val="16"/>
        </w:rPr>
        <w:t xml:space="preserve">Ibid., </w:t>
      </w:r>
      <w:r w:rsidR="000930F6">
        <w:rPr>
          <w:rFonts w:asciiTheme="majorHAnsi" w:hAnsiTheme="majorHAnsi"/>
          <w:sz w:val="16"/>
          <w:szCs w:val="16"/>
        </w:rPr>
        <w:t>pages 9 and 40</w:t>
      </w:r>
      <w:r w:rsidRPr="00FE0891">
        <w:rPr>
          <w:rFonts w:asciiTheme="majorHAnsi" w:hAnsiTheme="majorHAnsi"/>
          <w:sz w:val="16"/>
          <w:szCs w:val="16"/>
        </w:rPr>
        <w:t>.</w:t>
      </w:r>
    </w:p>
  </w:footnote>
  <w:footnote w:id="16">
    <w:p w14:paraId="63D345DA" w14:textId="760DF967" w:rsidR="00FC344A" w:rsidRPr="00FE0891" w:rsidRDefault="00FC344A" w:rsidP="00FC344A">
      <w:pPr>
        <w:pStyle w:val="FootnoteText"/>
        <w:ind w:firstLine="709"/>
        <w:jc w:val="both"/>
        <w:rPr>
          <w:rFonts w:asciiTheme="majorHAnsi" w:hAnsiTheme="majorHAnsi"/>
          <w:sz w:val="16"/>
          <w:szCs w:val="16"/>
        </w:rPr>
      </w:pPr>
      <w:r w:rsidRPr="00FE0891">
        <w:rPr>
          <w:rStyle w:val="FootnoteReference"/>
          <w:rFonts w:asciiTheme="majorHAnsi" w:hAnsiTheme="majorHAnsi"/>
          <w:sz w:val="16"/>
          <w:szCs w:val="16"/>
        </w:rPr>
        <w:footnoteRef/>
      </w:r>
      <w:r w:rsidRPr="00FE0891">
        <w:rPr>
          <w:rFonts w:asciiTheme="majorHAnsi" w:hAnsiTheme="majorHAnsi"/>
          <w:sz w:val="16"/>
          <w:szCs w:val="16"/>
        </w:rPr>
        <w:t xml:space="preserve"> </w:t>
      </w:r>
      <w:r w:rsidR="000F65AE" w:rsidRPr="000F65AE">
        <w:rPr>
          <w:rFonts w:asciiTheme="majorHAnsi" w:hAnsiTheme="majorHAnsi"/>
          <w:sz w:val="16"/>
          <w:szCs w:val="16"/>
        </w:rPr>
        <w:t>Judgement of December 2, 2015, issued by the Third Delegated Prosecutor's Office before the Criminal Judges of the Circuit of Monteria</w:t>
      </w:r>
      <w:r w:rsidRPr="00FE0891">
        <w:rPr>
          <w:rFonts w:asciiTheme="majorHAnsi" w:hAnsiTheme="majorHAnsi"/>
          <w:sz w:val="16"/>
          <w:szCs w:val="16"/>
        </w:rPr>
        <w:t>.</w:t>
      </w:r>
    </w:p>
  </w:footnote>
  <w:footnote w:id="17">
    <w:p w14:paraId="3B2B9BBB" w14:textId="3479E7E6" w:rsidR="00FC344A" w:rsidRPr="00FE0891" w:rsidRDefault="00FC344A" w:rsidP="00FC344A">
      <w:pPr>
        <w:pStyle w:val="FootnoteText"/>
        <w:ind w:firstLine="709"/>
        <w:jc w:val="both"/>
        <w:rPr>
          <w:rFonts w:asciiTheme="majorHAnsi" w:hAnsiTheme="majorHAnsi"/>
          <w:sz w:val="16"/>
          <w:szCs w:val="16"/>
        </w:rPr>
      </w:pPr>
      <w:r w:rsidRPr="00FE0891">
        <w:rPr>
          <w:rStyle w:val="FootnoteReference"/>
          <w:rFonts w:asciiTheme="majorHAnsi" w:hAnsiTheme="majorHAnsi"/>
          <w:sz w:val="16"/>
          <w:szCs w:val="16"/>
        </w:rPr>
        <w:footnoteRef/>
      </w:r>
      <w:r w:rsidRPr="00FE0891">
        <w:rPr>
          <w:rFonts w:asciiTheme="majorHAnsi" w:hAnsiTheme="majorHAnsi"/>
          <w:sz w:val="16"/>
          <w:szCs w:val="16"/>
        </w:rPr>
        <w:t xml:space="preserve"> </w:t>
      </w:r>
      <w:r w:rsidR="000F65AE" w:rsidRPr="000F65AE">
        <w:rPr>
          <w:rFonts w:asciiTheme="majorHAnsi" w:hAnsiTheme="majorHAnsi"/>
          <w:sz w:val="16"/>
          <w:szCs w:val="16"/>
        </w:rPr>
        <w:t>This is in accordance with the jurisprudence of the IHR Court. See, IHR Court. Case of the Afro-descendant Communities Displaced from the Cacarica River Basin (Operation Genesis) vs. Colombia (Preliminary Exceptions, Merits, Reparations and Costs). Judgment of November 20, 2013. Series C No. 270, para. 425</w:t>
      </w:r>
      <w:r w:rsidRPr="00FE0891">
        <w:rPr>
          <w:rFonts w:asciiTheme="majorHAnsi" w:hAnsiTheme="majorHAnsi"/>
          <w:sz w:val="16"/>
          <w:szCs w:val="16"/>
        </w:rPr>
        <w:t>.</w:t>
      </w:r>
    </w:p>
  </w:footnote>
  <w:footnote w:id="18">
    <w:p w14:paraId="13021F1E" w14:textId="26714F0D" w:rsidR="00FC344A" w:rsidRPr="00FE0891" w:rsidRDefault="00FC344A" w:rsidP="00FC344A">
      <w:pPr>
        <w:pStyle w:val="FootnoteText"/>
        <w:ind w:firstLine="709"/>
        <w:jc w:val="both"/>
        <w:rPr>
          <w:rFonts w:asciiTheme="majorHAnsi" w:hAnsiTheme="majorHAnsi"/>
          <w:sz w:val="16"/>
          <w:szCs w:val="16"/>
        </w:rPr>
      </w:pPr>
      <w:r w:rsidRPr="00FE0891">
        <w:rPr>
          <w:rStyle w:val="FootnoteReference"/>
          <w:rFonts w:asciiTheme="majorHAnsi" w:hAnsiTheme="majorHAnsi"/>
          <w:sz w:val="16"/>
          <w:szCs w:val="16"/>
        </w:rPr>
        <w:footnoteRef/>
      </w:r>
      <w:r w:rsidRPr="00FE0891">
        <w:rPr>
          <w:rFonts w:asciiTheme="majorHAnsi" w:hAnsiTheme="majorHAnsi"/>
          <w:sz w:val="16"/>
          <w:szCs w:val="16"/>
        </w:rPr>
        <w:t xml:space="preserve"> </w:t>
      </w:r>
      <w:r w:rsidR="00213B42" w:rsidRPr="00213B42">
        <w:rPr>
          <w:rFonts w:asciiTheme="majorHAnsi" w:hAnsiTheme="majorHAnsi"/>
          <w:sz w:val="16"/>
          <w:szCs w:val="16"/>
        </w:rPr>
        <w:t xml:space="preserve">The plaque will be made of gilded bronze (brass), its dimensions will be 45.5 cm wide by 38 cm high, with the inscriptions of the indicated text </w:t>
      </w:r>
      <w:r w:rsidR="00E407AF">
        <w:rPr>
          <w:rFonts w:asciiTheme="majorHAnsi" w:hAnsiTheme="majorHAnsi"/>
          <w:sz w:val="16"/>
          <w:szCs w:val="16"/>
        </w:rPr>
        <w:t xml:space="preserve">embossed </w:t>
      </w:r>
      <w:r w:rsidR="00213B42" w:rsidRPr="00213B42">
        <w:rPr>
          <w:rFonts w:asciiTheme="majorHAnsi" w:hAnsiTheme="majorHAnsi"/>
          <w:sz w:val="16"/>
          <w:szCs w:val="16"/>
        </w:rPr>
        <w:t>and in the upper part of the coat of arms of the Republic of Colombia</w:t>
      </w:r>
      <w:r w:rsidRPr="00FE0891">
        <w:rPr>
          <w:rFonts w:asciiTheme="majorHAnsi" w:hAnsiTheme="majorHAnsi"/>
          <w:sz w:val="16"/>
          <w:szCs w:val="16"/>
        </w:rPr>
        <w:t>.</w:t>
      </w:r>
    </w:p>
  </w:footnote>
  <w:footnote w:id="19">
    <w:p w14:paraId="53706EA1" w14:textId="0E95D8E6" w:rsidR="00FC344A" w:rsidRPr="00FE0891" w:rsidRDefault="00FC344A" w:rsidP="00C7684D">
      <w:pPr>
        <w:pStyle w:val="FootnoteText"/>
        <w:jc w:val="both"/>
        <w:rPr>
          <w:rFonts w:asciiTheme="majorHAnsi" w:hAnsiTheme="majorHAnsi"/>
          <w:sz w:val="16"/>
          <w:szCs w:val="16"/>
        </w:rPr>
      </w:pPr>
      <w:r w:rsidRPr="00FE0891">
        <w:rPr>
          <w:rStyle w:val="FootnoteReference"/>
          <w:rFonts w:asciiTheme="majorHAnsi" w:hAnsiTheme="majorHAnsi"/>
          <w:sz w:val="16"/>
          <w:szCs w:val="16"/>
        </w:rPr>
        <w:footnoteRef/>
      </w:r>
      <w:r w:rsidRPr="00FE0891">
        <w:rPr>
          <w:rFonts w:asciiTheme="majorHAnsi" w:hAnsiTheme="majorHAnsi"/>
          <w:sz w:val="16"/>
          <w:szCs w:val="16"/>
        </w:rPr>
        <w:t xml:space="preserve"> </w:t>
      </w:r>
      <w:r w:rsidR="00AD5698" w:rsidRPr="00AD5698">
        <w:rPr>
          <w:rFonts w:asciiTheme="majorHAnsi" w:hAnsiTheme="majorHAnsi"/>
          <w:sz w:val="16"/>
          <w:szCs w:val="16"/>
        </w:rPr>
        <w:t>Ministry of National Education. Official letter</w:t>
      </w:r>
      <w:r w:rsidR="00AD5698">
        <w:rPr>
          <w:rFonts w:asciiTheme="majorHAnsi" w:hAnsiTheme="majorHAnsi"/>
          <w:sz w:val="16"/>
          <w:szCs w:val="16"/>
        </w:rPr>
        <w:t xml:space="preserve"> </w:t>
      </w:r>
      <w:r w:rsidR="00AD5698" w:rsidRPr="00AD5698">
        <w:rPr>
          <w:rFonts w:asciiTheme="majorHAnsi" w:hAnsiTheme="majorHAnsi"/>
          <w:sz w:val="16"/>
          <w:szCs w:val="16"/>
        </w:rPr>
        <w:t>No. 2021-EE-254091 of July 01, 2021</w:t>
      </w:r>
      <w:r w:rsidRPr="00FE0891">
        <w:rPr>
          <w:rFonts w:asciiTheme="majorHAnsi" w:hAnsiTheme="majorHAnsi"/>
          <w:sz w:val="16"/>
          <w:szCs w:val="16"/>
        </w:rPr>
        <w:t>.</w:t>
      </w:r>
    </w:p>
  </w:footnote>
  <w:footnote w:id="20">
    <w:p w14:paraId="1B510130" w14:textId="36FD6358" w:rsidR="00FC344A" w:rsidRPr="00FE0891" w:rsidRDefault="00FC344A" w:rsidP="00C7684D">
      <w:pPr>
        <w:pStyle w:val="FootnoteText"/>
        <w:jc w:val="both"/>
        <w:rPr>
          <w:rFonts w:asciiTheme="majorHAnsi" w:hAnsiTheme="majorHAnsi"/>
          <w:sz w:val="16"/>
          <w:szCs w:val="16"/>
        </w:rPr>
      </w:pPr>
      <w:r w:rsidRPr="00FE0891">
        <w:rPr>
          <w:rStyle w:val="FootnoteReference"/>
          <w:rFonts w:asciiTheme="majorHAnsi" w:hAnsiTheme="majorHAnsi"/>
          <w:sz w:val="16"/>
          <w:szCs w:val="16"/>
        </w:rPr>
        <w:footnoteRef/>
      </w:r>
      <w:r w:rsidRPr="00FE0891">
        <w:rPr>
          <w:rFonts w:asciiTheme="majorHAnsi" w:hAnsiTheme="majorHAnsi"/>
          <w:sz w:val="16"/>
          <w:szCs w:val="16"/>
        </w:rPr>
        <w:t xml:space="preserve"> </w:t>
      </w:r>
      <w:r w:rsidR="007808D2" w:rsidRPr="007808D2">
        <w:rPr>
          <w:rFonts w:asciiTheme="majorHAnsi" w:hAnsiTheme="majorHAnsi"/>
          <w:sz w:val="16"/>
          <w:szCs w:val="16"/>
        </w:rPr>
        <w:t>Ministry of Health and Social Protection. Official letter No. 202116101119731 of July 15, 2021</w:t>
      </w:r>
      <w:r w:rsidRPr="00FE0891">
        <w:rPr>
          <w:rFonts w:asciiTheme="majorHAnsi" w:hAnsiTheme="majorHAnsi"/>
          <w:sz w:val="16"/>
          <w:szCs w:val="16"/>
        </w:rPr>
        <w:t>.</w:t>
      </w:r>
    </w:p>
  </w:footnote>
  <w:footnote w:id="21">
    <w:p w14:paraId="5DC03398" w14:textId="2BB58FBF" w:rsidR="00AD39D6" w:rsidRPr="00FE0891" w:rsidRDefault="00AD39D6" w:rsidP="009E4D0F">
      <w:pPr>
        <w:pStyle w:val="FootnoteText"/>
        <w:jc w:val="both"/>
        <w:rPr>
          <w:rFonts w:asciiTheme="majorHAnsi" w:hAnsiTheme="majorHAnsi"/>
          <w:sz w:val="16"/>
          <w:szCs w:val="16"/>
          <w:bdr w:val="none" w:sz="0" w:space="0" w:color="auto" w:frame="1"/>
        </w:rPr>
      </w:pPr>
      <w:r w:rsidRPr="00FE0891">
        <w:rPr>
          <w:rStyle w:val="FootnoteReference"/>
          <w:rFonts w:asciiTheme="majorHAnsi" w:hAnsiTheme="majorHAnsi"/>
          <w:sz w:val="16"/>
          <w:szCs w:val="16"/>
        </w:rPr>
        <w:footnoteRef/>
      </w:r>
      <w:r w:rsidRPr="00FE0891">
        <w:rPr>
          <w:rFonts w:asciiTheme="majorHAnsi" w:hAnsiTheme="majorHAnsi"/>
          <w:sz w:val="16"/>
          <w:szCs w:val="16"/>
        </w:rPr>
        <w:t xml:space="preserve"> </w:t>
      </w:r>
      <w:r w:rsidR="007808D2" w:rsidRPr="001D6D68">
        <w:rPr>
          <w:rFonts w:asciiTheme="majorHAnsi" w:hAnsiTheme="majorHAnsi"/>
          <w:sz w:val="16"/>
          <w:szCs w:val="16"/>
        </w:rPr>
        <w:t xml:space="preserve">Vienna Convention on the Law of Treaties, U.N. Doc. </w:t>
      </w:r>
      <w:r w:rsidR="007808D2" w:rsidRPr="00C7684D">
        <w:rPr>
          <w:rFonts w:asciiTheme="majorHAnsi" w:hAnsiTheme="majorHAnsi"/>
          <w:sz w:val="16"/>
          <w:szCs w:val="16"/>
        </w:rPr>
        <w:t>A/CONF.39/27 (1969), Article 26</w:t>
      </w:r>
      <w:r w:rsidR="007808D2" w:rsidRPr="00C7684D">
        <w:rPr>
          <w:rFonts w:asciiTheme="majorHAnsi" w:hAnsiTheme="majorHAnsi"/>
          <w:b/>
          <w:bCs/>
          <w:sz w:val="16"/>
          <w:szCs w:val="16"/>
        </w:rPr>
        <w:t>: “Pacta sunt servanda”</w:t>
      </w:r>
      <w:r w:rsidR="007808D2" w:rsidRPr="00C7684D">
        <w:rPr>
          <w:rFonts w:asciiTheme="majorHAnsi" w:hAnsiTheme="majorHAnsi"/>
          <w:sz w:val="16"/>
          <w:szCs w:val="16"/>
        </w:rPr>
        <w:t xml:space="preserve">. </w:t>
      </w:r>
      <w:r w:rsidR="007808D2" w:rsidRPr="001D6D68">
        <w:rPr>
          <w:rFonts w:asciiTheme="majorHAnsi" w:hAnsiTheme="majorHAnsi"/>
          <w:i/>
          <w:iCs/>
          <w:sz w:val="16"/>
          <w:szCs w:val="16"/>
        </w:rPr>
        <w:t>Every treaty in force is binding upon the parties to it and must be performed by them in good faith</w:t>
      </w:r>
      <w:r w:rsidRPr="00FE0891">
        <w:rPr>
          <w:rFonts w:asciiTheme="majorHAnsi" w:hAnsiTheme="maj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B8A03"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07A639E"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4E641"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2771ECC7" wp14:editId="5895491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436207A2" w14:textId="77777777" w:rsidR="00040C3A" w:rsidRPr="00EC7D62" w:rsidRDefault="00CD6CA2" w:rsidP="002C1641">
    <w:pPr>
      <w:pStyle w:val="Header"/>
      <w:tabs>
        <w:tab w:val="clear" w:pos="4320"/>
        <w:tab w:val="clear" w:pos="8640"/>
      </w:tabs>
      <w:jc w:val="center"/>
      <w:rPr>
        <w:sz w:val="22"/>
        <w:szCs w:val="22"/>
      </w:rPr>
    </w:pPr>
    <w:r>
      <w:rPr>
        <w:noProof/>
        <w:sz w:val="22"/>
        <w:szCs w:val="22"/>
      </w:rPr>
      <w:pict w14:anchorId="7222A790">
        <v:rect id="_x0000_i1025"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45538C"/>
    <w:multiLevelType w:val="hybridMultilevel"/>
    <w:tmpl w:val="0ED8E54E"/>
    <w:lvl w:ilvl="0" w:tplc="7682EA5A">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DAC3CEA"/>
    <w:multiLevelType w:val="hybridMultilevel"/>
    <w:tmpl w:val="C4800E88"/>
    <w:lvl w:ilvl="0" w:tplc="0D6C5FC0">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FB1601C"/>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2462963"/>
    <w:multiLevelType w:val="hybridMultilevel"/>
    <w:tmpl w:val="B93CA9A4"/>
    <w:lvl w:ilvl="0" w:tplc="7528F53E">
      <w:start w:val="1"/>
      <w:numFmt w:val="decimal"/>
      <w:lvlText w:val="%1."/>
      <w:lvlJc w:val="left"/>
      <w:pPr>
        <w:ind w:left="1800" w:hanging="360"/>
      </w:pPr>
      <w:rPr>
        <w:rFonts w:asciiTheme="majorHAnsi" w:hAnsiTheme="majorHAnsi" w:hint="default"/>
        <w:b w:val="0"/>
        <w:i w:val="0"/>
        <w:iCs w:val="0"/>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919485962">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1611235102">
    <w:abstractNumId w:val="4"/>
  </w:num>
  <w:num w:numId="3" w16cid:durableId="346830736">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052412611">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380138145">
    <w:abstractNumId w:val="6"/>
  </w:num>
  <w:num w:numId="6" w16cid:durableId="572593780">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7428297">
    <w:abstractNumId w:val="60"/>
  </w:num>
  <w:num w:numId="8" w16cid:durableId="1487622319">
    <w:abstractNumId w:val="23"/>
  </w:num>
  <w:num w:numId="9" w16cid:durableId="671684776">
    <w:abstractNumId w:val="51"/>
  </w:num>
  <w:num w:numId="10" w16cid:durableId="1540972351">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640919927">
    <w:abstractNumId w:val="29"/>
  </w:num>
  <w:num w:numId="12" w16cid:durableId="632566740">
    <w:abstractNumId w:val="58"/>
  </w:num>
  <w:num w:numId="13" w16cid:durableId="71500978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57559835">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498763208">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39270801">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0133466">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261911750">
    <w:abstractNumId w:val="11"/>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437948062">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1320883595">
    <w:abstractNumId w:val="7"/>
  </w:num>
  <w:num w:numId="21" w16cid:durableId="1894542957">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78350153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23513455">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563418539">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166868748">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0966282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1504200601">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1190073713">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2106538364">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142117527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116026982">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115764869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900480994">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67614997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672488455">
    <w:abstractNumId w:val="19"/>
  </w:num>
  <w:num w:numId="36" w16cid:durableId="177609177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178680587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3978526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82855138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56914883">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60428323">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235824274">
    <w:abstractNumId w:val="41"/>
  </w:num>
  <w:num w:numId="43" w16cid:durableId="1813987656">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882668576">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04732370">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383365119">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732655989">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787316511">
    <w:abstractNumId w:val="6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8587358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87199030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9780047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826634299">
    <w:abstractNumId w:val="45"/>
  </w:num>
  <w:num w:numId="53" w16cid:durableId="1488203103">
    <w:abstractNumId w:val="0"/>
  </w:num>
  <w:num w:numId="54" w16cid:durableId="444203459">
    <w:abstractNumId w:val="40"/>
  </w:num>
  <w:num w:numId="55" w16cid:durableId="1226796413">
    <w:abstractNumId w:val="41"/>
  </w:num>
  <w:num w:numId="56" w16cid:durableId="1423917566">
    <w:abstractNumId w:val="46"/>
  </w:num>
  <w:num w:numId="57" w16cid:durableId="1007824501">
    <w:abstractNumId w:val="1"/>
  </w:num>
  <w:num w:numId="58" w16cid:durableId="383021556">
    <w:abstractNumId w:val="2"/>
  </w:num>
  <w:num w:numId="59" w16cid:durableId="141124119">
    <w:abstractNumId w:val="8"/>
  </w:num>
  <w:num w:numId="60" w16cid:durableId="200364833">
    <w:abstractNumId w:val="9"/>
  </w:num>
  <w:num w:numId="61" w16cid:durableId="42100856">
    <w:abstractNumId w:val="10"/>
  </w:num>
  <w:num w:numId="62" w16cid:durableId="1118063417">
    <w:abstractNumId w:val="11"/>
  </w:num>
  <w:num w:numId="63" w16cid:durableId="351151582">
    <w:abstractNumId w:val="13"/>
  </w:num>
  <w:num w:numId="64" w16cid:durableId="311296261">
    <w:abstractNumId w:val="14"/>
  </w:num>
  <w:num w:numId="65" w16cid:durableId="966280740">
    <w:abstractNumId w:val="15"/>
  </w:num>
  <w:num w:numId="66" w16cid:durableId="1319730553">
    <w:abstractNumId w:val="16"/>
  </w:num>
  <w:num w:numId="67" w16cid:durableId="620889243">
    <w:abstractNumId w:val="17"/>
  </w:num>
  <w:num w:numId="68" w16cid:durableId="802818884">
    <w:abstractNumId w:val="20"/>
  </w:num>
  <w:num w:numId="69" w16cid:durableId="102960446">
    <w:abstractNumId w:val="21"/>
  </w:num>
  <w:num w:numId="70" w16cid:durableId="2055540288">
    <w:abstractNumId w:val="24"/>
  </w:num>
  <w:num w:numId="71" w16cid:durableId="1952742852">
    <w:abstractNumId w:val="25"/>
  </w:num>
  <w:num w:numId="72" w16cid:durableId="839808738">
    <w:abstractNumId w:val="26"/>
  </w:num>
  <w:num w:numId="73" w16cid:durableId="1623341999">
    <w:abstractNumId w:val="28"/>
  </w:num>
  <w:num w:numId="74" w16cid:durableId="91363872">
    <w:abstractNumId w:val="30"/>
  </w:num>
  <w:num w:numId="75" w16cid:durableId="1866164096">
    <w:abstractNumId w:val="32"/>
  </w:num>
  <w:num w:numId="76" w16cid:durableId="1305815160">
    <w:abstractNumId w:val="33"/>
  </w:num>
  <w:num w:numId="77" w16cid:durableId="1553031933">
    <w:abstractNumId w:val="34"/>
  </w:num>
  <w:num w:numId="78" w16cid:durableId="1605649656">
    <w:abstractNumId w:val="35"/>
  </w:num>
  <w:num w:numId="79" w16cid:durableId="504054174">
    <w:abstractNumId w:val="36"/>
  </w:num>
  <w:num w:numId="80" w16cid:durableId="890312353">
    <w:abstractNumId w:val="37"/>
  </w:num>
  <w:num w:numId="81" w16cid:durableId="1332371217">
    <w:abstractNumId w:val="38"/>
  </w:num>
  <w:num w:numId="82" w16cid:durableId="923956114">
    <w:abstractNumId w:val="42"/>
  </w:num>
  <w:num w:numId="83" w16cid:durableId="191772701">
    <w:abstractNumId w:val="43"/>
  </w:num>
  <w:num w:numId="84" w16cid:durableId="1845972579">
    <w:abstractNumId w:val="49"/>
  </w:num>
  <w:num w:numId="85" w16cid:durableId="1149324590">
    <w:abstractNumId w:val="52"/>
  </w:num>
  <w:num w:numId="86" w16cid:durableId="1398629834">
    <w:abstractNumId w:val="54"/>
  </w:num>
  <w:num w:numId="87" w16cid:durableId="1580825107">
    <w:abstractNumId w:val="57"/>
  </w:num>
  <w:num w:numId="88" w16cid:durableId="1400708764">
    <w:abstractNumId w:val="59"/>
  </w:num>
  <w:num w:numId="89" w16cid:durableId="301160839">
    <w:abstractNumId w:val="61"/>
  </w:num>
  <w:num w:numId="90" w16cid:durableId="864564225">
    <w:abstractNumId w:val="62"/>
  </w:num>
  <w:num w:numId="91" w16cid:durableId="1670477621">
    <w:abstractNumId w:val="63"/>
  </w:num>
  <w:num w:numId="92" w16cid:durableId="946620099">
    <w:abstractNumId w:val="64"/>
  </w:num>
  <w:num w:numId="93" w16cid:durableId="495345304">
    <w:abstractNumId w:val="65"/>
  </w:num>
  <w:num w:numId="94" w16cid:durableId="538586011">
    <w:abstractNumId w:val="22"/>
  </w:num>
  <w:num w:numId="95" w16cid:durableId="445926546">
    <w:abstractNumId w:val="44"/>
  </w:num>
  <w:num w:numId="96" w16cid:durableId="334184471">
    <w:abstractNumId w:val="55"/>
  </w:num>
  <w:num w:numId="97" w16cid:durableId="1084571729">
    <w:abstractNumId w:val="53"/>
  </w:num>
  <w:num w:numId="98" w16cid:durableId="530151626">
    <w:abstractNumId w:val="47"/>
  </w:num>
  <w:num w:numId="99" w16cid:durableId="2037388781">
    <w:abstractNumId w:val="39"/>
  </w:num>
  <w:num w:numId="100" w16cid:durableId="332342203">
    <w:abstractNumId w:val="3"/>
  </w:num>
  <w:num w:numId="101" w16cid:durableId="143402224">
    <w:abstractNumId w:val="27"/>
  </w:num>
  <w:num w:numId="102" w16cid:durableId="1089692478">
    <w:abstractNumId w:val="50"/>
  </w:num>
  <w:num w:numId="103" w16cid:durableId="1001736444">
    <w:abstractNumId w:val="5"/>
  </w:num>
  <w:num w:numId="104" w16cid:durableId="1637368173">
    <w:abstractNumId w:val="48"/>
  </w:num>
  <w:num w:numId="105" w16cid:durableId="56368135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5434934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5083256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2265705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70D7"/>
    <w:rsid w:val="000111A8"/>
    <w:rsid w:val="0001788C"/>
    <w:rsid w:val="00036A8A"/>
    <w:rsid w:val="00040C3A"/>
    <w:rsid w:val="000639C0"/>
    <w:rsid w:val="00070F3A"/>
    <w:rsid w:val="000716C5"/>
    <w:rsid w:val="00073E90"/>
    <w:rsid w:val="00075E23"/>
    <w:rsid w:val="00092F32"/>
    <w:rsid w:val="000930F6"/>
    <w:rsid w:val="0009344A"/>
    <w:rsid w:val="000A36D0"/>
    <w:rsid w:val="000A575F"/>
    <w:rsid w:val="000C3C04"/>
    <w:rsid w:val="000D10DB"/>
    <w:rsid w:val="000F65AE"/>
    <w:rsid w:val="00126C32"/>
    <w:rsid w:val="001275D2"/>
    <w:rsid w:val="0013104F"/>
    <w:rsid w:val="00137EBA"/>
    <w:rsid w:val="00145EDC"/>
    <w:rsid w:val="00167A34"/>
    <w:rsid w:val="0018037F"/>
    <w:rsid w:val="00187992"/>
    <w:rsid w:val="001A5F27"/>
    <w:rsid w:val="001A7870"/>
    <w:rsid w:val="001C1B41"/>
    <w:rsid w:val="00210E0E"/>
    <w:rsid w:val="00211D69"/>
    <w:rsid w:val="00213B42"/>
    <w:rsid w:val="00214716"/>
    <w:rsid w:val="00247403"/>
    <w:rsid w:val="00247542"/>
    <w:rsid w:val="00257893"/>
    <w:rsid w:val="00262805"/>
    <w:rsid w:val="00266092"/>
    <w:rsid w:val="00266B61"/>
    <w:rsid w:val="0026712A"/>
    <w:rsid w:val="002704DB"/>
    <w:rsid w:val="00277CE6"/>
    <w:rsid w:val="002A4406"/>
    <w:rsid w:val="002A65AC"/>
    <w:rsid w:val="002C1641"/>
    <w:rsid w:val="002D5165"/>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815A8"/>
    <w:rsid w:val="00386CF0"/>
    <w:rsid w:val="003B5D4E"/>
    <w:rsid w:val="003C32BC"/>
    <w:rsid w:val="003E7B2C"/>
    <w:rsid w:val="003F1BBF"/>
    <w:rsid w:val="004165C2"/>
    <w:rsid w:val="004248F5"/>
    <w:rsid w:val="00426AC3"/>
    <w:rsid w:val="00434959"/>
    <w:rsid w:val="00450A4A"/>
    <w:rsid w:val="004666FB"/>
    <w:rsid w:val="00467B7E"/>
    <w:rsid w:val="004900E5"/>
    <w:rsid w:val="0049419D"/>
    <w:rsid w:val="00496B4D"/>
    <w:rsid w:val="004A2FB2"/>
    <w:rsid w:val="004A7123"/>
    <w:rsid w:val="004B05C4"/>
    <w:rsid w:val="004B2064"/>
    <w:rsid w:val="004B2762"/>
    <w:rsid w:val="004B7EB6"/>
    <w:rsid w:val="004C1BB2"/>
    <w:rsid w:val="004C4B62"/>
    <w:rsid w:val="004D6025"/>
    <w:rsid w:val="004D72BC"/>
    <w:rsid w:val="00501399"/>
    <w:rsid w:val="00507BC4"/>
    <w:rsid w:val="005128E4"/>
    <w:rsid w:val="00524D76"/>
    <w:rsid w:val="00525560"/>
    <w:rsid w:val="00526302"/>
    <w:rsid w:val="005357A6"/>
    <w:rsid w:val="00544C49"/>
    <w:rsid w:val="0057402A"/>
    <w:rsid w:val="00576D1C"/>
    <w:rsid w:val="005771D0"/>
    <w:rsid w:val="0059191A"/>
    <w:rsid w:val="005921FF"/>
    <w:rsid w:val="00597B7B"/>
    <w:rsid w:val="005A6D0E"/>
    <w:rsid w:val="005B222D"/>
    <w:rsid w:val="005B52B0"/>
    <w:rsid w:val="005B6806"/>
    <w:rsid w:val="005C00F9"/>
    <w:rsid w:val="005C4225"/>
    <w:rsid w:val="005D1B3B"/>
    <w:rsid w:val="005F0F33"/>
    <w:rsid w:val="00600DEB"/>
    <w:rsid w:val="00613027"/>
    <w:rsid w:val="00627C9F"/>
    <w:rsid w:val="006311DA"/>
    <w:rsid w:val="006311E9"/>
    <w:rsid w:val="00632354"/>
    <w:rsid w:val="0063478B"/>
    <w:rsid w:val="00642810"/>
    <w:rsid w:val="00652333"/>
    <w:rsid w:val="0068009E"/>
    <w:rsid w:val="006A17D2"/>
    <w:rsid w:val="006A73E6"/>
    <w:rsid w:val="006B2D5C"/>
    <w:rsid w:val="006C4EB1"/>
    <w:rsid w:val="006D6BDF"/>
    <w:rsid w:val="006E0166"/>
    <w:rsid w:val="006E7B34"/>
    <w:rsid w:val="00701B24"/>
    <w:rsid w:val="00745899"/>
    <w:rsid w:val="00757464"/>
    <w:rsid w:val="007607C4"/>
    <w:rsid w:val="00763F8E"/>
    <w:rsid w:val="0076643F"/>
    <w:rsid w:val="007808D2"/>
    <w:rsid w:val="0079106F"/>
    <w:rsid w:val="007934EC"/>
    <w:rsid w:val="007A2F70"/>
    <w:rsid w:val="007A6012"/>
    <w:rsid w:val="007B5DDB"/>
    <w:rsid w:val="007C3334"/>
    <w:rsid w:val="007C52BB"/>
    <w:rsid w:val="007D2B98"/>
    <w:rsid w:val="007D7F1C"/>
    <w:rsid w:val="00803F1C"/>
    <w:rsid w:val="0080600E"/>
    <w:rsid w:val="00817612"/>
    <w:rsid w:val="00837C45"/>
    <w:rsid w:val="00853419"/>
    <w:rsid w:val="00867A74"/>
    <w:rsid w:val="00897E12"/>
    <w:rsid w:val="008D43BA"/>
    <w:rsid w:val="008E3759"/>
    <w:rsid w:val="009041DC"/>
    <w:rsid w:val="009104B4"/>
    <w:rsid w:val="00925FCD"/>
    <w:rsid w:val="0093441A"/>
    <w:rsid w:val="009350C5"/>
    <w:rsid w:val="0094554C"/>
    <w:rsid w:val="00951C70"/>
    <w:rsid w:val="00954BF7"/>
    <w:rsid w:val="0096706E"/>
    <w:rsid w:val="00981FBA"/>
    <w:rsid w:val="009B381B"/>
    <w:rsid w:val="009D7611"/>
    <w:rsid w:val="009D770B"/>
    <w:rsid w:val="009E4D0F"/>
    <w:rsid w:val="009E53DE"/>
    <w:rsid w:val="00A43458"/>
    <w:rsid w:val="00A528D1"/>
    <w:rsid w:val="00A5588B"/>
    <w:rsid w:val="00A66BE5"/>
    <w:rsid w:val="00A927B3"/>
    <w:rsid w:val="00AA48DA"/>
    <w:rsid w:val="00AD19F7"/>
    <w:rsid w:val="00AD1B7F"/>
    <w:rsid w:val="00AD37C1"/>
    <w:rsid w:val="00AD39D6"/>
    <w:rsid w:val="00AD5698"/>
    <w:rsid w:val="00AE66EC"/>
    <w:rsid w:val="00AE6F91"/>
    <w:rsid w:val="00AF5571"/>
    <w:rsid w:val="00B12F62"/>
    <w:rsid w:val="00B167E9"/>
    <w:rsid w:val="00B314DB"/>
    <w:rsid w:val="00B31EBE"/>
    <w:rsid w:val="00B3718B"/>
    <w:rsid w:val="00B4632A"/>
    <w:rsid w:val="00B52EBB"/>
    <w:rsid w:val="00B5494F"/>
    <w:rsid w:val="00B75A29"/>
    <w:rsid w:val="00BA276C"/>
    <w:rsid w:val="00BB306F"/>
    <w:rsid w:val="00BD232B"/>
    <w:rsid w:val="00BD4B89"/>
    <w:rsid w:val="00BF7959"/>
    <w:rsid w:val="00C153CB"/>
    <w:rsid w:val="00C21762"/>
    <w:rsid w:val="00C24543"/>
    <w:rsid w:val="00C256A2"/>
    <w:rsid w:val="00C3492D"/>
    <w:rsid w:val="00C55560"/>
    <w:rsid w:val="00C66B72"/>
    <w:rsid w:val="00C7684D"/>
    <w:rsid w:val="00C77A26"/>
    <w:rsid w:val="00C9567A"/>
    <w:rsid w:val="00CB2660"/>
    <w:rsid w:val="00CC5E90"/>
    <w:rsid w:val="00CD046C"/>
    <w:rsid w:val="00CD6CA2"/>
    <w:rsid w:val="00CD75F7"/>
    <w:rsid w:val="00CE5199"/>
    <w:rsid w:val="00CE66D5"/>
    <w:rsid w:val="00D34184"/>
    <w:rsid w:val="00D34786"/>
    <w:rsid w:val="00D40A1E"/>
    <w:rsid w:val="00D712D3"/>
    <w:rsid w:val="00D71422"/>
    <w:rsid w:val="00D7145E"/>
    <w:rsid w:val="00D7558D"/>
    <w:rsid w:val="00D81D92"/>
    <w:rsid w:val="00D83073"/>
    <w:rsid w:val="00D93446"/>
    <w:rsid w:val="00DA37B6"/>
    <w:rsid w:val="00DA7B5F"/>
    <w:rsid w:val="00DF06C5"/>
    <w:rsid w:val="00E03444"/>
    <w:rsid w:val="00E407AF"/>
    <w:rsid w:val="00E43157"/>
    <w:rsid w:val="00E533FF"/>
    <w:rsid w:val="00E709B3"/>
    <w:rsid w:val="00E8789F"/>
    <w:rsid w:val="00E97B71"/>
    <w:rsid w:val="00EB0014"/>
    <w:rsid w:val="00EB454D"/>
    <w:rsid w:val="00EB71AC"/>
    <w:rsid w:val="00ED6C77"/>
    <w:rsid w:val="00ED7C04"/>
    <w:rsid w:val="00EE3522"/>
    <w:rsid w:val="00EF619B"/>
    <w:rsid w:val="00F00B55"/>
    <w:rsid w:val="00F1380F"/>
    <w:rsid w:val="00F14F0E"/>
    <w:rsid w:val="00F24C29"/>
    <w:rsid w:val="00F253CC"/>
    <w:rsid w:val="00F56BA5"/>
    <w:rsid w:val="00F644E6"/>
    <w:rsid w:val="00F9653B"/>
    <w:rsid w:val="00FA675D"/>
    <w:rsid w:val="00FB62CF"/>
    <w:rsid w:val="00FC344A"/>
    <w:rsid w:val="00FC3EB4"/>
    <w:rsid w:val="00FC6C58"/>
    <w:rsid w:val="00FE0891"/>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12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74"/>
      </w:numPr>
    </w:pPr>
  </w:style>
  <w:style w:type="table" w:styleId="TableGrid">
    <w:name w:val="Table Grid"/>
    <w:basedOn w:val="TableNormal"/>
    <w:uiPriority w:val="59"/>
    <w:rsid w:val="00FC344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
    <w:name w:val="List 1"/>
    <w:basedOn w:val="NoList"/>
    <w:pPr>
      <w:numPr>
        <w:numId w:val="2"/>
      </w:numPr>
    </w:pPr>
  </w:style>
  <w:style w:type="paragraph" w:customStyle="1" w:styleId="paragraph">
    <w:name w:val="paragraph"/>
    <w:basedOn w:val="Normal"/>
    <w:rsid w:val="00211D6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MX"/>
    </w:rPr>
  </w:style>
  <w:style w:type="numbering" w:customStyle="1" w:styleId="List210">
    <w:name w:val="List 21"/>
    <w:basedOn w:val="NoList"/>
    <w:pPr>
      <w:numPr>
        <w:numId w:val="95"/>
      </w:numPr>
    </w:pPr>
  </w:style>
  <w:style w:type="character" w:customStyle="1" w:styleId="eop">
    <w:name w:val="eop"/>
    <w:basedOn w:val="DefaultParagraphFont"/>
    <w:rsid w:val="00211D69"/>
  </w:style>
  <w:style w:type="numbering" w:customStyle="1" w:styleId="List31">
    <w:name w:val="List 31"/>
    <w:basedOn w:val="NoList"/>
    <w:pPr>
      <w:numPr>
        <w:numId w:val="94"/>
      </w:numPr>
    </w:pPr>
  </w:style>
  <w:style w:type="character" w:customStyle="1" w:styleId="normaltextrun">
    <w:name w:val="normaltextrun"/>
    <w:basedOn w:val="DefaultParagraphFont"/>
    <w:rsid w:val="006D6BDF"/>
  </w:style>
  <w:style w:type="numbering" w:customStyle="1" w:styleId="List41">
    <w:name w:val="List 41"/>
    <w:basedOn w:val="NoList"/>
    <w:pPr>
      <w:numPr>
        <w:numId w:val="5"/>
      </w:numPr>
    </w:pPr>
  </w:style>
  <w:style w:type="numbering" w:customStyle="1" w:styleId="List510">
    <w:name w:val="List 51"/>
    <w:basedOn w:val="NoList"/>
    <w:pPr>
      <w:numPr>
        <w:numId w:val="98"/>
      </w:numPr>
    </w:pPr>
  </w:style>
  <w:style w:type="numbering" w:customStyle="1" w:styleId="List6">
    <w:name w:val="List 6"/>
    <w:basedOn w:val="NoList"/>
    <w:pPr>
      <w:numPr>
        <w:numId w:val="7"/>
      </w:numPr>
    </w:pPr>
  </w:style>
  <w:style w:type="numbering" w:customStyle="1" w:styleId="List7">
    <w:name w:val="List 7"/>
    <w:basedOn w:val="NoList"/>
    <w:pPr>
      <w:numPr>
        <w:numId w:val="8"/>
      </w:numPr>
    </w:pPr>
  </w:style>
  <w:style w:type="numbering" w:customStyle="1" w:styleId="List8">
    <w:name w:val="List 8"/>
    <w:basedOn w:val="NoList"/>
    <w:pPr>
      <w:numPr>
        <w:numId w:val="9"/>
      </w:numPr>
    </w:pPr>
  </w:style>
  <w:style w:type="numbering" w:customStyle="1" w:styleId="List9">
    <w:name w:val="List 9"/>
    <w:basedOn w:val="NoList"/>
    <w:pPr>
      <w:numPr>
        <w:numId w:val="65"/>
      </w:numPr>
    </w:pPr>
  </w:style>
  <w:style w:type="numbering" w:customStyle="1" w:styleId="List10">
    <w:name w:val="List 10"/>
    <w:basedOn w:val="NoList"/>
    <w:pPr>
      <w:numPr>
        <w:numId w:val="11"/>
      </w:numPr>
    </w:pPr>
  </w:style>
  <w:style w:type="numbering" w:customStyle="1" w:styleId="List11">
    <w:name w:val="List 11"/>
    <w:basedOn w:val="NoList"/>
    <w:pPr>
      <w:numPr>
        <w:numId w:val="20"/>
      </w:numPr>
    </w:pPr>
  </w:style>
  <w:style w:type="numbering" w:customStyle="1" w:styleId="List12">
    <w:name w:val="List 12"/>
    <w:basedOn w:val="NoList"/>
    <w:pPr>
      <w:numPr>
        <w:numId w:val="79"/>
      </w:numPr>
    </w:pPr>
  </w:style>
  <w:style w:type="numbering" w:customStyle="1" w:styleId="List13">
    <w:name w:val="List 13"/>
    <w:basedOn w:val="NoList"/>
    <w:pPr>
      <w:numPr>
        <w:numId w:val="85"/>
      </w:numPr>
    </w:pPr>
  </w:style>
  <w:style w:type="numbering" w:customStyle="1" w:styleId="List14">
    <w:name w:val="List 14"/>
    <w:basedOn w:val="NoList"/>
    <w:pPr>
      <w:numPr>
        <w:numId w:val="60"/>
      </w:numPr>
    </w:pPr>
  </w:style>
  <w:style w:type="numbering" w:customStyle="1" w:styleId="List15">
    <w:name w:val="List 15"/>
    <w:basedOn w:val="NoList"/>
    <w:pPr>
      <w:numPr>
        <w:numId w:val="59"/>
      </w:numPr>
    </w:pPr>
  </w:style>
  <w:style w:type="numbering" w:customStyle="1" w:styleId="List16">
    <w:name w:val="List 16"/>
    <w:basedOn w:val="NoList"/>
    <w:pPr>
      <w:numPr>
        <w:numId w:val="53"/>
      </w:numPr>
    </w:pPr>
  </w:style>
  <w:style w:type="numbering" w:customStyle="1" w:styleId="List17">
    <w:name w:val="List 17"/>
    <w:basedOn w:val="NoList"/>
    <w:pPr>
      <w:numPr>
        <w:numId w:val="68"/>
      </w:numPr>
    </w:pPr>
  </w:style>
  <w:style w:type="numbering" w:customStyle="1" w:styleId="List18">
    <w:name w:val="List 18"/>
    <w:basedOn w:val="NoList"/>
    <w:pPr>
      <w:numPr>
        <w:numId w:val="70"/>
      </w:numPr>
    </w:pPr>
  </w:style>
  <w:style w:type="numbering" w:customStyle="1" w:styleId="List19">
    <w:name w:val="List 19"/>
    <w:basedOn w:val="NoList"/>
    <w:pPr>
      <w:numPr>
        <w:numId w:val="62"/>
      </w:numPr>
    </w:pPr>
  </w:style>
  <w:style w:type="numbering" w:customStyle="1" w:styleId="List20">
    <w:name w:val="List 20"/>
    <w:basedOn w:val="NoList"/>
    <w:pPr>
      <w:numPr>
        <w:numId w:val="86"/>
      </w:numPr>
    </w:pPr>
  </w:style>
  <w:style w:type="numbering" w:customStyle="1" w:styleId="List21">
    <w:name w:val="List 21"/>
    <w:basedOn w:val="NoList"/>
    <w:pPr>
      <w:numPr>
        <w:numId w:val="81"/>
      </w:numPr>
    </w:pPr>
  </w:style>
  <w:style w:type="numbering" w:customStyle="1" w:styleId="List22">
    <w:name w:val="List 22"/>
    <w:basedOn w:val="NoList"/>
    <w:pPr>
      <w:numPr>
        <w:numId w:val="71"/>
      </w:numPr>
    </w:pPr>
  </w:style>
  <w:style w:type="numbering" w:customStyle="1" w:styleId="List23">
    <w:name w:val="List 23"/>
    <w:basedOn w:val="NoList"/>
    <w:pPr>
      <w:numPr>
        <w:numId w:val="61"/>
      </w:numPr>
    </w:pPr>
  </w:style>
  <w:style w:type="numbering" w:customStyle="1" w:styleId="List24">
    <w:name w:val="List 24"/>
    <w:basedOn w:val="NoList"/>
    <w:pPr>
      <w:numPr>
        <w:numId w:val="56"/>
      </w:numPr>
    </w:pPr>
  </w:style>
  <w:style w:type="numbering" w:customStyle="1" w:styleId="List25">
    <w:name w:val="List 25"/>
    <w:basedOn w:val="NoList"/>
    <w:pPr>
      <w:numPr>
        <w:numId w:val="58"/>
      </w:numPr>
    </w:pPr>
  </w:style>
  <w:style w:type="numbering" w:customStyle="1" w:styleId="List26">
    <w:name w:val="List 26"/>
    <w:basedOn w:val="NoList"/>
    <w:pPr>
      <w:numPr>
        <w:numId w:val="92"/>
      </w:numPr>
    </w:pPr>
  </w:style>
  <w:style w:type="numbering" w:customStyle="1" w:styleId="List27">
    <w:name w:val="List 27"/>
    <w:basedOn w:val="NoList"/>
    <w:pPr>
      <w:numPr>
        <w:numId w:val="84"/>
      </w:numPr>
    </w:pPr>
  </w:style>
  <w:style w:type="numbering" w:customStyle="1" w:styleId="List28">
    <w:name w:val="List 28"/>
    <w:basedOn w:val="NoList"/>
    <w:pPr>
      <w:numPr>
        <w:numId w:val="73"/>
      </w:numPr>
    </w:pPr>
  </w:style>
  <w:style w:type="numbering" w:customStyle="1" w:styleId="List29">
    <w:name w:val="List 29"/>
    <w:basedOn w:val="NoList"/>
    <w:pPr>
      <w:numPr>
        <w:numId w:val="77"/>
      </w:numPr>
    </w:pPr>
  </w:style>
  <w:style w:type="numbering" w:customStyle="1" w:styleId="List30">
    <w:name w:val="List 30"/>
    <w:basedOn w:val="NoList"/>
    <w:pPr>
      <w:numPr>
        <w:numId w:val="75"/>
      </w:numPr>
    </w:pPr>
  </w:style>
  <w:style w:type="numbering" w:customStyle="1" w:styleId="List310">
    <w:name w:val="List 31"/>
    <w:basedOn w:val="NoList"/>
    <w:pPr>
      <w:numPr>
        <w:numId w:val="88"/>
      </w:numPr>
    </w:pPr>
  </w:style>
  <w:style w:type="numbering" w:customStyle="1" w:styleId="List32">
    <w:name w:val="List 32"/>
    <w:basedOn w:val="NoList"/>
    <w:pPr>
      <w:numPr>
        <w:numId w:val="91"/>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NoList"/>
    <w:pPr>
      <w:numPr>
        <w:numId w:val="69"/>
      </w:numPr>
    </w:pPr>
  </w:style>
  <w:style w:type="numbering" w:customStyle="1" w:styleId="List34">
    <w:name w:val="List 34"/>
    <w:basedOn w:val="NoList"/>
    <w:pPr>
      <w:numPr>
        <w:numId w:val="54"/>
      </w:numPr>
    </w:pPr>
  </w:style>
  <w:style w:type="numbering" w:customStyle="1" w:styleId="List35">
    <w:name w:val="List 35"/>
    <w:basedOn w:val="NoList"/>
    <w:pPr>
      <w:numPr>
        <w:numId w:val="35"/>
      </w:numPr>
    </w:pPr>
  </w:style>
  <w:style w:type="numbering" w:customStyle="1" w:styleId="List36">
    <w:name w:val="List 36"/>
    <w:basedOn w:val="NoList"/>
    <w:pPr>
      <w:numPr>
        <w:numId w:val="57"/>
      </w:numPr>
    </w:pPr>
  </w:style>
  <w:style w:type="numbering" w:customStyle="1" w:styleId="List37">
    <w:name w:val="List 37"/>
    <w:basedOn w:val="NoList"/>
    <w:pPr>
      <w:numPr>
        <w:numId w:val="90"/>
      </w:numPr>
    </w:pPr>
  </w:style>
  <w:style w:type="numbering" w:customStyle="1" w:styleId="List38">
    <w:name w:val="List 38"/>
    <w:basedOn w:val="NoList"/>
    <w:pPr>
      <w:numPr>
        <w:numId w:val="78"/>
      </w:numPr>
    </w:pPr>
  </w:style>
  <w:style w:type="numbering" w:customStyle="1" w:styleId="List39">
    <w:name w:val="List 39"/>
    <w:basedOn w:val="NoList"/>
    <w:pPr>
      <w:numPr>
        <w:numId w:val="89"/>
      </w:numPr>
    </w:pPr>
  </w:style>
  <w:style w:type="numbering" w:customStyle="1" w:styleId="List40">
    <w:name w:val="List 40"/>
    <w:basedOn w:val="NoList"/>
    <w:pPr>
      <w:numPr>
        <w:numId w:val="64"/>
      </w:numPr>
    </w:pPr>
  </w:style>
  <w:style w:type="numbering" w:customStyle="1" w:styleId="List410">
    <w:name w:val="List 41"/>
    <w:basedOn w:val="NoList"/>
    <w:pPr>
      <w:numPr>
        <w:numId w:val="87"/>
      </w:numPr>
    </w:pPr>
  </w:style>
  <w:style w:type="numbering" w:customStyle="1" w:styleId="List42">
    <w:name w:val="List 42"/>
    <w:basedOn w:val="NoList"/>
    <w:pPr>
      <w:numPr>
        <w:numId w:val="42"/>
      </w:numPr>
    </w:pPr>
  </w:style>
  <w:style w:type="numbering" w:customStyle="1" w:styleId="List43">
    <w:name w:val="List 43"/>
    <w:basedOn w:val="NoList"/>
    <w:pPr>
      <w:numPr>
        <w:numId w:val="66"/>
      </w:numPr>
    </w:pPr>
  </w:style>
  <w:style w:type="numbering" w:customStyle="1" w:styleId="List44">
    <w:name w:val="List 44"/>
    <w:basedOn w:val="NoList"/>
    <w:pPr>
      <w:numPr>
        <w:numId w:val="83"/>
      </w:numPr>
    </w:pPr>
  </w:style>
  <w:style w:type="numbering" w:customStyle="1" w:styleId="List45">
    <w:name w:val="List 45"/>
    <w:basedOn w:val="NoList"/>
    <w:pPr>
      <w:numPr>
        <w:numId w:val="63"/>
      </w:numPr>
    </w:pPr>
  </w:style>
  <w:style w:type="numbering" w:customStyle="1" w:styleId="List46">
    <w:name w:val="List 46"/>
    <w:basedOn w:val="NoList"/>
    <w:pPr>
      <w:numPr>
        <w:numId w:val="67"/>
      </w:numPr>
    </w:pPr>
  </w:style>
  <w:style w:type="numbering" w:customStyle="1" w:styleId="List47">
    <w:name w:val="List 47"/>
    <w:basedOn w:val="NoList"/>
    <w:pPr>
      <w:numPr>
        <w:numId w:val="72"/>
      </w:numPr>
    </w:pPr>
  </w:style>
  <w:style w:type="numbering" w:customStyle="1" w:styleId="List48">
    <w:name w:val="List 48"/>
    <w:basedOn w:val="NoList"/>
    <w:pPr>
      <w:numPr>
        <w:numId w:val="93"/>
      </w:numPr>
    </w:pPr>
  </w:style>
  <w:style w:type="numbering" w:customStyle="1" w:styleId="List49">
    <w:name w:val="List 49"/>
    <w:basedOn w:val="NoList"/>
    <w:pPr>
      <w:numPr>
        <w:numId w:val="82"/>
      </w:numPr>
    </w:pPr>
  </w:style>
  <w:style w:type="numbering" w:customStyle="1" w:styleId="List50">
    <w:name w:val="List 50"/>
    <w:basedOn w:val="NoList"/>
    <w:pPr>
      <w:numPr>
        <w:numId w:val="80"/>
      </w:numPr>
    </w:pPr>
  </w:style>
  <w:style w:type="numbering" w:customStyle="1" w:styleId="List51">
    <w:name w:val="List 51"/>
    <w:basedOn w:val="NoList"/>
    <w:pPr>
      <w:numPr>
        <w:numId w:val="76"/>
      </w:numPr>
    </w:pPr>
  </w:style>
  <w:style w:type="numbering" w:customStyle="1" w:styleId="List52">
    <w:name w:val="List 52"/>
    <w:basedOn w:val="NoList"/>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34"/>
    <w:locked/>
    <w:rsid w:val="00FA675D"/>
    <w:rPr>
      <w:rFonts w:ascii="Cambria" w:eastAsia="Cambria" w:hAnsi="Cambria" w:cs="Cambria"/>
      <w:color w:val="000000"/>
      <w:sz w:val="24"/>
      <w:szCs w:val="24"/>
      <w:u w:color="000000"/>
      <w:lang w:val="en-US"/>
    </w:rPr>
  </w:style>
  <w:style w:type="paragraph" w:styleId="Revision">
    <w:name w:val="Revision"/>
    <w:hidden/>
    <w:uiPriority w:val="99"/>
    <w:semiHidden/>
    <w:rsid w:val="000C3C0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549276">
      <w:bodyDiv w:val="1"/>
      <w:marLeft w:val="0"/>
      <w:marRight w:val="0"/>
      <w:marTop w:val="0"/>
      <w:marBottom w:val="0"/>
      <w:divBdr>
        <w:top w:val="none" w:sz="0" w:space="0" w:color="auto"/>
        <w:left w:val="none" w:sz="0" w:space="0" w:color="auto"/>
        <w:bottom w:val="none" w:sz="0" w:space="0" w:color="auto"/>
        <w:right w:val="none" w:sz="0" w:space="0" w:color="auto"/>
      </w:divBdr>
    </w:div>
    <w:div w:id="884297668">
      <w:bodyDiv w:val="1"/>
      <w:marLeft w:val="0"/>
      <w:marRight w:val="0"/>
      <w:marTop w:val="0"/>
      <w:marBottom w:val="0"/>
      <w:divBdr>
        <w:top w:val="none" w:sz="0" w:space="0" w:color="auto"/>
        <w:left w:val="none" w:sz="0" w:space="0" w:color="auto"/>
        <w:bottom w:val="none" w:sz="0" w:space="0" w:color="auto"/>
        <w:right w:val="none" w:sz="0" w:space="0" w:color="auto"/>
      </w:divBdr>
    </w:div>
    <w:div w:id="940799552">
      <w:bodyDiv w:val="1"/>
      <w:marLeft w:val="0"/>
      <w:marRight w:val="0"/>
      <w:marTop w:val="0"/>
      <w:marBottom w:val="0"/>
      <w:divBdr>
        <w:top w:val="none" w:sz="0" w:space="0" w:color="auto"/>
        <w:left w:val="none" w:sz="0" w:space="0" w:color="auto"/>
        <w:bottom w:val="none" w:sz="0" w:space="0" w:color="auto"/>
        <w:right w:val="none" w:sz="0" w:space="0" w:color="auto"/>
      </w:divBdr>
    </w:div>
    <w:div w:id="1143737475">
      <w:bodyDiv w:val="1"/>
      <w:marLeft w:val="0"/>
      <w:marRight w:val="0"/>
      <w:marTop w:val="0"/>
      <w:marBottom w:val="0"/>
      <w:divBdr>
        <w:top w:val="none" w:sz="0" w:space="0" w:color="auto"/>
        <w:left w:val="none" w:sz="0" w:space="0" w:color="auto"/>
        <w:bottom w:val="none" w:sz="0" w:space="0" w:color="auto"/>
        <w:right w:val="none" w:sz="0" w:space="0" w:color="auto"/>
      </w:divBdr>
    </w:div>
    <w:div w:id="1469319923">
      <w:bodyDiv w:val="1"/>
      <w:marLeft w:val="0"/>
      <w:marRight w:val="0"/>
      <w:marTop w:val="0"/>
      <w:marBottom w:val="0"/>
      <w:divBdr>
        <w:top w:val="none" w:sz="0" w:space="0" w:color="auto"/>
        <w:left w:val="none" w:sz="0" w:space="0" w:color="auto"/>
        <w:bottom w:val="none" w:sz="0" w:space="0" w:color="auto"/>
        <w:right w:val="none" w:sz="0" w:space="0" w:color="auto"/>
      </w:divBdr>
    </w:div>
    <w:div w:id="162053108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3404606">
      <w:bodyDiv w:val="1"/>
      <w:marLeft w:val="0"/>
      <w:marRight w:val="0"/>
      <w:marTop w:val="0"/>
      <w:marBottom w:val="0"/>
      <w:divBdr>
        <w:top w:val="none" w:sz="0" w:space="0" w:color="auto"/>
        <w:left w:val="none" w:sz="0" w:space="0" w:color="auto"/>
        <w:bottom w:val="none" w:sz="0" w:space="0" w:color="auto"/>
        <w:right w:val="none" w:sz="0" w:space="0" w:color="auto"/>
      </w:divBdr>
    </w:div>
    <w:div w:id="1816798119">
      <w:bodyDiv w:val="1"/>
      <w:marLeft w:val="0"/>
      <w:marRight w:val="0"/>
      <w:marTop w:val="0"/>
      <w:marBottom w:val="0"/>
      <w:divBdr>
        <w:top w:val="none" w:sz="0" w:space="0" w:color="auto"/>
        <w:left w:val="none" w:sz="0" w:space="0" w:color="auto"/>
        <w:bottom w:val="none" w:sz="0" w:space="0" w:color="auto"/>
        <w:right w:val="none" w:sz="0" w:space="0" w:color="auto"/>
      </w:divBdr>
    </w:div>
    <w:div w:id="1888446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3B04E6-51EA-4793-AEEB-F35E97C2C7D1}">
  <ds:schemaRefs>
    <ds:schemaRef ds:uri="http://schemas.openxmlformats.org/officeDocument/2006/bibliography"/>
  </ds:schemaRefs>
</ds:datastoreItem>
</file>

<file path=customXml/itemProps2.xml><?xml version="1.0" encoding="utf-8"?>
<ds:datastoreItem xmlns:ds="http://schemas.openxmlformats.org/officeDocument/2006/customXml" ds:itemID="{90E01EE6-2E69-4B34-8725-4F889E2C1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4C148D-9290-4540-BE87-4AF34ACD940F}">
  <ds:schemaRefs>
    <ds:schemaRef ds:uri="http://schemas.microsoft.com/office/2006/documentManagement/types"/>
    <ds:schemaRef ds:uri="http://purl.org/dc/terms/"/>
    <ds:schemaRef ds:uri="http://schemas.microsoft.com/office/2006/metadata/properties"/>
    <ds:schemaRef ds:uri="http://purl.org/dc/elements/1.1/"/>
    <ds:schemaRef ds:uri="http://schemas.microsoft.com/office/infopath/2007/PartnerControls"/>
    <ds:schemaRef ds:uri="http://www.w3.org/XML/1998/namespace"/>
    <ds:schemaRef ds:uri="http://schemas.openxmlformats.org/package/2006/metadata/core-properties"/>
    <ds:schemaRef ds:uri="730f74aa-8393-4aa5-b2f8-3c7aae566a68"/>
    <ds:schemaRef ds:uri="7ff2a89a-f9c3-4229-b04b-1f4abb2786a1"/>
    <ds:schemaRef ds:uri="http://purl.org/dc/dcmitype/"/>
  </ds:schemaRefs>
</ds:datastoreItem>
</file>

<file path=customXml/itemProps4.xml><?xml version="1.0" encoding="utf-8"?>
<ds:datastoreItem xmlns:ds="http://schemas.openxmlformats.org/officeDocument/2006/customXml" ds:itemID="{856B7161-9F95-4D28-80BC-0E88815FA7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5343</Words>
  <Characters>30457</Characters>
  <Application>Microsoft Office Word</Application>
  <DocSecurity>0</DocSecurity>
  <Lines>253</Lines>
  <Paragraphs>71</Paragraphs>
  <ScaleCrop>false</ScaleCrop>
  <Company/>
  <LinksUpToDate>false</LinksUpToDate>
  <CharactersWithSpaces>35729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2022-09-28T16:43:00Z</dcterms:created>
  <dcterms:modified xsi:type="dcterms:W3CDTF">2022-09-28T16:43:00Z</dcterms:modified>
</cp:coreProperties>
</file>